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noProof/>
          <w:color w:val="000080"/>
          <w:sz w:val="28"/>
          <w:szCs w:val="28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pStyle w:val="1"/>
        <w:rPr>
          <w:color w:val="003366"/>
          <w:sz w:val="28"/>
          <w:szCs w:val="28"/>
        </w:rPr>
      </w:pPr>
      <w:r w:rsidRPr="00600174">
        <w:rPr>
          <w:color w:val="003366"/>
          <w:sz w:val="28"/>
          <w:szCs w:val="28"/>
        </w:rPr>
        <w:t>ПОСТАНОВЛЕНИЕ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8"/>
          <w:szCs w:val="28"/>
        </w:rPr>
      </w:pPr>
      <w:r w:rsidRPr="00600174">
        <w:rPr>
          <w:rFonts w:ascii="Times New Roman" w:hAnsi="Times New Roman" w:cs="Times New Roman"/>
          <w:b/>
          <w:color w:val="003366"/>
          <w:sz w:val="28"/>
          <w:szCs w:val="28"/>
        </w:rPr>
        <w:t>АДМИНИСТРАЦИИ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8"/>
          <w:szCs w:val="28"/>
        </w:rPr>
      </w:pPr>
      <w:r w:rsidRPr="00600174">
        <w:rPr>
          <w:rFonts w:ascii="Times New Roman" w:hAnsi="Times New Roman" w:cs="Times New Roman"/>
          <w:b/>
          <w:color w:val="003366"/>
          <w:sz w:val="28"/>
          <w:szCs w:val="28"/>
        </w:rPr>
        <w:t xml:space="preserve"> КОМСОМОЛЬСКОГО МУНИЦИПАЛЬНОГО  РАЙОНА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color w:val="003366"/>
          <w:sz w:val="28"/>
          <w:szCs w:val="28"/>
        </w:rPr>
      </w:pPr>
      <w:r w:rsidRPr="00600174">
        <w:rPr>
          <w:rFonts w:ascii="Times New Roman" w:hAnsi="Times New Roman" w:cs="Times New Roman"/>
          <w:b/>
          <w:color w:val="003366"/>
          <w:sz w:val="28"/>
          <w:szCs w:val="28"/>
        </w:rPr>
        <w:t>ИВАНОВСКОЙ ОБЛАСТИ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/>
      </w:tblPr>
      <w:tblGrid>
        <w:gridCol w:w="1584"/>
        <w:gridCol w:w="360"/>
        <w:gridCol w:w="468"/>
        <w:gridCol w:w="682"/>
        <w:gridCol w:w="1729"/>
        <w:gridCol w:w="1417"/>
        <w:gridCol w:w="1038"/>
        <w:gridCol w:w="520"/>
        <w:gridCol w:w="780"/>
        <w:gridCol w:w="497"/>
      </w:tblGrid>
      <w:tr w:rsidR="00600174" w:rsidRPr="00600174" w:rsidTr="00600174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155150, Ивановская область, г</w:t>
            </w:r>
            <w:proofErr w:type="gramStart"/>
            <w:r w:rsidRPr="00600174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омсомольск, ул.50 лет ВЛКСМ, д.2, ИНН 3714002224,КПП 371401001,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 xml:space="preserve">ОГРН 1023701625595, Тел./Факс (49352) 2-11-78, </w:t>
            </w:r>
            <w:proofErr w:type="spellStart"/>
            <w:r w:rsidRPr="00600174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>e-mail</w:t>
            </w:r>
            <w:proofErr w:type="spellEnd"/>
            <w:r w:rsidRPr="00600174">
              <w:rPr>
                <w:rFonts w:ascii="Times New Roman" w:hAnsi="Times New Roman" w:cs="Times New Roman"/>
                <w:color w:val="003366"/>
                <w:sz w:val="28"/>
                <w:szCs w:val="28"/>
              </w:rPr>
              <w:t xml:space="preserve">: </w:t>
            </w:r>
            <w:hyperlink r:id="rId6" w:history="1">
              <w:r w:rsidRPr="0060017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admin.komsomolsk@mail.ru</w:t>
              </w:r>
            </w:hyperlink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color w:val="003366"/>
                <w:sz w:val="28"/>
                <w:szCs w:val="28"/>
              </w:rPr>
            </w:pPr>
          </w:p>
        </w:tc>
      </w:tr>
      <w:tr w:rsidR="00600174" w:rsidRPr="00600174" w:rsidTr="00600174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600174" w:rsidRPr="00600174" w:rsidRDefault="00600174" w:rsidP="0060017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600174" w:rsidRPr="00600174" w:rsidRDefault="00600174" w:rsidP="0060017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0174" w:rsidRPr="00600174" w:rsidRDefault="00600174" w:rsidP="0060017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00174" w:rsidRPr="00600174" w:rsidRDefault="00600174" w:rsidP="00600174">
            <w:pPr>
              <w:spacing w:after="0" w:line="240" w:lineRule="auto"/>
              <w:ind w:left="-734" w:firstLin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0174" w:rsidRPr="00600174" w:rsidRDefault="00600174" w:rsidP="0060017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О внесении изменений  в постановление Администрации Комсомольского муниципального района от 05.02.2016г №38  «Об   утверждении муниципальной программы «Обеспечение населения объектами  инженерной инфраструктуры и услугами  жилищно-коммунального хозяйства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 Комсомольского муниципального района от 07.10.2013 №836 «Об утверждении Порядка  разработки, реализации и оценки эффективности  муниципальных программ Комсомольского муниципального района Ивановской области» (в действующей редакции) </w:t>
      </w:r>
    </w:p>
    <w:p w:rsidR="00600174" w:rsidRPr="00600174" w:rsidRDefault="00600174" w:rsidP="006001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00174" w:rsidRPr="00600174" w:rsidRDefault="00600174" w:rsidP="00600174">
      <w:pPr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Внести в постановление Администрации Комсомольского муниципального района от 05.02.2016г №38  «Об   утверждении муниципальной программы «Обеспечение населения объектами  инженерной инфраструктуры и услугами  жилищно-коммунального хозяйства Комсомольского городского поселения» изменения,  изложив  приложение к постановлению в новой редакции (прилагается).</w:t>
      </w:r>
    </w:p>
    <w:p w:rsidR="00600174" w:rsidRPr="00600174" w:rsidRDefault="00600174" w:rsidP="00600174">
      <w:pPr>
        <w:numPr>
          <w:ilvl w:val="0"/>
          <w:numId w:val="1"/>
        </w:numPr>
        <w:spacing w:after="0" w:line="24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Отделу организационной работы и межмуниципального сотрудничества Администрации Комсомольского муниципального района обеспечить размещение  настоящего постановления в Вестнике нормативных правовых актов органов местного самоуправления Комсомольского муниципального района и  на официальном сайте органов местного самоуправления Комсомольского муниципального района в сети Интернет.</w:t>
      </w:r>
    </w:p>
    <w:p w:rsidR="00600174" w:rsidRPr="00600174" w:rsidRDefault="00600174" w:rsidP="00600174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lastRenderedPageBreak/>
        <w:t xml:space="preserve">  Настоящее постановление вступает в силу со дня его официального опубликования и распространяется на правоотношения, возникшие с 29 июля 2016г.</w:t>
      </w:r>
    </w:p>
    <w:p w:rsidR="00600174" w:rsidRPr="00600174" w:rsidRDefault="00600174" w:rsidP="00600174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17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начальника Управления городского хозяйства Новикову И.Г.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600174" w:rsidRPr="00600174" w:rsidTr="00600174">
        <w:trPr>
          <w:trHeight w:val="1470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proofErr w:type="gramStart"/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Комсомольского</w:t>
            </w:r>
            <w:proofErr w:type="gramEnd"/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                                   </w:t>
            </w:r>
            <w:proofErr w:type="spellStart"/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О.В.Бузулуцкая</w:t>
            </w:r>
            <w:proofErr w:type="spellEnd"/>
          </w:p>
        </w:tc>
      </w:tr>
    </w:tbl>
    <w:p w:rsidR="00600174" w:rsidRPr="00600174" w:rsidRDefault="00600174" w:rsidP="0060017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Приложение  к постановлению                                                                                     Администрации Комсомольского                                                                                      муниципального района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от   _</w:t>
      </w:r>
      <w:r w:rsidRPr="00600174">
        <w:rPr>
          <w:rFonts w:ascii="Times New Roman" w:hAnsi="Times New Roman" w:cs="Times New Roman"/>
          <w:sz w:val="28"/>
          <w:szCs w:val="28"/>
          <w:u w:val="single"/>
        </w:rPr>
        <w:t xml:space="preserve">25.08.2016  </w:t>
      </w:r>
      <w:r w:rsidRPr="00600174">
        <w:rPr>
          <w:rFonts w:ascii="Times New Roman" w:hAnsi="Times New Roman" w:cs="Times New Roman"/>
          <w:sz w:val="28"/>
          <w:szCs w:val="28"/>
        </w:rPr>
        <w:t>№ _</w:t>
      </w:r>
      <w:r w:rsidRPr="00600174">
        <w:rPr>
          <w:rFonts w:ascii="Times New Roman" w:hAnsi="Times New Roman" w:cs="Times New Roman"/>
          <w:sz w:val="28"/>
          <w:szCs w:val="28"/>
          <w:u w:val="single"/>
        </w:rPr>
        <w:t>345_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Приложение  к постановлению                                                                                  Администрации Комсомольского                                                                                  муниципального района                                                                                                                      от   05.02.2016г     №  38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Муниципальная  программа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«Обеспечение населения объектами инженерной инфраструктуры и услугами жилищно-коммунального хозяйства 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Муниципальная программа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lastRenderedPageBreak/>
        <w:t>«Обеспечение населения объектами инженерной инфраструктуры   и услугами жилищно-коммунального хозяйства  Комсомольского городского поселения»</w:t>
      </w:r>
    </w:p>
    <w:p w:rsidR="00600174" w:rsidRPr="00600174" w:rsidRDefault="00600174" w:rsidP="00600174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Паспорт  программы</w:t>
      </w:r>
    </w:p>
    <w:p w:rsidR="00600174" w:rsidRPr="00600174" w:rsidRDefault="00600174" w:rsidP="0060017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9"/>
        <w:gridCol w:w="5573"/>
      </w:tblGrid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населения объектами инженерной инфраструктуры и услугами жилищно-коммунального  хозяйства  Комсомольского городского поселения 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2016-2018 годы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1. Содержание муниципального жилищного  фонда и иных полномочий органов местного самоуправления в соответствии с жилищным законодательством.</w:t>
            </w:r>
          </w:p>
          <w:p w:rsidR="00600174" w:rsidRPr="00600174" w:rsidRDefault="00600174" w:rsidP="0060017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обеспечения населения Комсомольского городского поселения услугами  бытового обслуживания.</w:t>
            </w:r>
          </w:p>
          <w:p w:rsidR="00600174" w:rsidRPr="00600174" w:rsidRDefault="00600174" w:rsidP="0060017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3. Реализация  мероприятий по организации в границах Комсомольского городского поселения 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-, тепл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-, водоснабжения населения  и водоотведения.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4. Развитие газификации  Комсомольского городского поселения.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Управление городского хозяйства Администрации  Комсомольского муниципального района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Ответственные исполнители 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Управление городского хозяйства Администрации  Комсомольского муниципального района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Управление городского хозяйства  Администрации   Комсомольского муниципального района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Цель (цели) программы 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Целевые  индикаторы (показатели)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1.Взносы на капитальный ремонт за  муниципальные квартиры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2. Комплексное обследование  жилищного фонда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3. Возмещение убытков  муниципальной бани, в том числе модернизация парильного </w:t>
            </w:r>
            <w:r w:rsidRPr="00600174">
              <w:rPr>
                <w:rFonts w:ascii="Times New Roman" w:hAnsi="Times New Roman"/>
                <w:sz w:val="28"/>
                <w:szCs w:val="28"/>
              </w:rPr>
              <w:lastRenderedPageBreak/>
              <w:t>отделения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4. Перевод  МУП «Комсомольский банно-прачечный комбинат» с парового отопления на газовое отопление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5. Техническое  обслуживание газопроводов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6.  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 2015-2026гг,  техническое обследование тепловых сетей Комсомольского городского поселения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7. Отопление здания общежития по ул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ервомайская, д.15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8.  Газификация 110 жилых квартир, расположенных по адресу: г</w:t>
            </w:r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lastRenderedPageBreak/>
              <w:t>Объемы ресурсного  обеспечения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ассигнований- 33086758,92 рублей, 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2016 год -  13486758,92 рублей,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2017 год – 8800000,00 рублей,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2018 год – 10800000,00 рублей, в том числе: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- бюджет Комсомольского городского поселения- 31766758,92  рублей, 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2016 год -  12166758,92  рублей,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2017 год –  8800000,00 рублей,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2018 год – 10800000,00 рублей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- межбюджетный трансферт бюджета Комсомольского муниципального района Ивановской области- 1320000,00 рублей, в том числе: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2016год-1320000,00рублей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2017 год- 0,00 рублей</w:t>
            </w:r>
          </w:p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2018год-0,00 рублей</w:t>
            </w:r>
          </w:p>
        </w:tc>
      </w:tr>
      <w:tr w:rsidR="00600174" w:rsidRPr="00600174" w:rsidTr="00675450">
        <w:tc>
          <w:tcPr>
            <w:tcW w:w="349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Ожидаемые  результаты  реализации программы</w:t>
            </w:r>
          </w:p>
        </w:tc>
        <w:tc>
          <w:tcPr>
            <w:tcW w:w="5573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Создание условий для комфортного проживания  граждан в  Комсомольском городском поселении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Анализ  текущей  ситуации в сфере  реализации муниципальной программы</w:t>
      </w:r>
    </w:p>
    <w:p w:rsidR="00600174" w:rsidRPr="00600174" w:rsidRDefault="00600174" w:rsidP="00600174">
      <w:pPr>
        <w:pStyle w:val="a6"/>
        <w:spacing w:after="0" w:line="240" w:lineRule="auto"/>
        <w:ind w:left="1920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1"/>
          <w:numId w:val="2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lastRenderedPageBreak/>
        <w:t>2.1. Содержание муниципального жилищного  фонда и иных полномочий органов местного самоуправления в соответствии с жилищным законодательством</w:t>
      </w:r>
    </w:p>
    <w:p w:rsidR="00600174" w:rsidRPr="00600174" w:rsidRDefault="00600174" w:rsidP="00600174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   Муниципальный жилищный  фонд Комсомольского городского поселения  по состоянию  на  01.01.2016 года состоит  из  199 жилых помещений. Значительная   часть  жилых помещений  находится  в  многоквартирных  домах, также  помещения  в  коммунальных квартирах.</w:t>
      </w:r>
    </w:p>
    <w:p w:rsidR="00600174" w:rsidRPr="00600174" w:rsidRDefault="00600174" w:rsidP="00600174">
      <w:pPr>
        <w:pStyle w:val="a6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  В настоящее время  состояние  муниципального  жилищного фонда характеризуется как удовлетворительное.</w:t>
      </w:r>
    </w:p>
    <w:p w:rsidR="00600174" w:rsidRPr="00600174" w:rsidRDefault="00600174" w:rsidP="00600174">
      <w:pPr>
        <w:pStyle w:val="a6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 Особое  внимание уделяется  замене систем водоснабжения, водоотведения и не высоко затратным  ремонтным работам, установке  приборов  учета.</w:t>
      </w:r>
    </w:p>
    <w:p w:rsidR="00600174" w:rsidRPr="00600174" w:rsidRDefault="00600174" w:rsidP="00600174">
      <w:pPr>
        <w:pStyle w:val="a6"/>
        <w:spacing w:after="0" w:line="240" w:lineRule="auto"/>
        <w:ind w:left="1920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Таблица 1</w:t>
      </w:r>
    </w:p>
    <w:p w:rsidR="00600174" w:rsidRPr="00600174" w:rsidRDefault="00600174" w:rsidP="00600174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Показатели, характеризующие  текущую  ситуацию  в сфере   содержания  муниципального жилищного фонда и иных   полномочий органов местного самоуправления</w:t>
      </w: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977"/>
        <w:gridCol w:w="1134"/>
        <w:gridCol w:w="1748"/>
        <w:gridCol w:w="1748"/>
        <w:gridCol w:w="1749"/>
      </w:tblGrid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2013г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Количество  муниципальных жилых помещений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Доля муниципальных  жилых помещений, требующих ремонта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Взносы на капитальный ремонт за  муниципальные квартиры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Комплексное обследование  жилищного фонда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0174" w:rsidRPr="00600174" w:rsidRDefault="00600174" w:rsidP="00600174">
      <w:pPr>
        <w:pStyle w:val="a6"/>
        <w:tabs>
          <w:tab w:val="left" w:pos="-142"/>
        </w:tabs>
        <w:spacing w:after="0" w:line="240" w:lineRule="auto"/>
        <w:ind w:left="0" w:right="-143" w:hanging="142"/>
        <w:jc w:val="both"/>
        <w:rPr>
          <w:rFonts w:ascii="Times New Roman" w:hAnsi="Times New Roman"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1"/>
          <w:numId w:val="2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   Создание условий для обеспечения населения  Комсомольского городского поселения  услугами  бытового обслуживания</w:t>
      </w:r>
    </w:p>
    <w:p w:rsidR="00600174" w:rsidRPr="00600174" w:rsidRDefault="00600174" w:rsidP="00600174">
      <w:pPr>
        <w:pStyle w:val="a6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Создание благоприятной  и комфортной среды  жизнедеятельности  населения  Комсомольского городского поселения это, прежде всего,  улучшение  санитарно-эпидемиологической  обстановки, совершенствование  и повышение качества  предоставляемых  услуг в  целях  улучшения   </w:t>
      </w:r>
      <w:r w:rsidRPr="00600174">
        <w:rPr>
          <w:rFonts w:ascii="Times New Roman" w:hAnsi="Times New Roman"/>
          <w:sz w:val="28"/>
          <w:szCs w:val="28"/>
        </w:rPr>
        <w:lastRenderedPageBreak/>
        <w:t>бытовых  услуг  для  населения, достижения  оптимального баланса экономических интересов организации предоставляющей банные услуги населению и потребителями услуг.</w:t>
      </w: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С 2014 года  ведется  проектирование  и  строительство индивидуального   источника  теплоснабжения  для  перевода  муниципальной  бани  с парового  отопления на газовое,  которое  включает  в себя модульную  котельную,  газопровод, систему  отопления. Ввиду перевода бани с парового отопления на газовое возникла необходимость модернизации парильного отделения бани, для этого необходимо приобретение и установка газовых горелок. В   процессе оказание  банных  услуг  возникают  убытки.  Из бюджета Комсомольского городского поселения  предусмотрено выделение субсидии  на возмещение затрат и компенсацию убытков  юридическим лицам и индивидуальным предпринимателям, предоставляющим  услуги по содержанию коммунальных бань, для оказания гражданам поселения услуг по помывке. Мероприятия,  для проведения процедуры  отбора  юридических лиц и индивидуальных предпринимателей для предоставления  субсидии,  осуществляются  Администрацией  Комсомольского муниципального района  в  лице  Управления  городского  хозяйства  Администрации Комсомольского муниципального района.</w:t>
      </w: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Таблица 2</w:t>
      </w: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135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600174">
        <w:rPr>
          <w:rFonts w:ascii="Times New Roman" w:hAnsi="Times New Roman"/>
          <w:b/>
          <w:sz w:val="28"/>
          <w:szCs w:val="28"/>
        </w:rPr>
        <w:t>Показатели</w:t>
      </w:r>
      <w:proofErr w:type="gramEnd"/>
      <w:r w:rsidRPr="00600174">
        <w:rPr>
          <w:rFonts w:ascii="Times New Roman" w:hAnsi="Times New Roman"/>
          <w:b/>
          <w:sz w:val="28"/>
          <w:szCs w:val="28"/>
        </w:rPr>
        <w:t xml:space="preserve"> характеризующие обеспечения населения  Комсомольского городского поселения  услугами  бытового обслуживания</w:t>
      </w: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119"/>
        <w:gridCol w:w="1275"/>
        <w:gridCol w:w="1606"/>
        <w:gridCol w:w="1607"/>
        <w:gridCol w:w="1607"/>
      </w:tblGrid>
      <w:tr w:rsidR="00600174" w:rsidRPr="00600174" w:rsidTr="00675450">
        <w:tc>
          <w:tcPr>
            <w:tcW w:w="70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06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2013г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2014г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2015г</w:t>
            </w:r>
          </w:p>
        </w:tc>
      </w:tr>
      <w:tr w:rsidR="00600174" w:rsidRPr="00600174" w:rsidTr="00675450">
        <w:tc>
          <w:tcPr>
            <w:tcW w:w="70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Возмещение убытков  муниципальной </w:t>
            </w:r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бани</w:t>
            </w:r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 xml:space="preserve"> в том числе модернизация парильного отделения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Pr="00600174">
              <w:rPr>
                <w:rFonts w:ascii="Times New Roman" w:hAnsi="Times New Roman"/>
                <w:sz w:val="28"/>
                <w:szCs w:val="28"/>
              </w:rPr>
              <w:t>помывок</w:t>
            </w:r>
            <w:proofErr w:type="spellEnd"/>
            <w:r w:rsidRPr="00600174">
              <w:rPr>
                <w:rFonts w:ascii="Times New Roman" w:hAnsi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1606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29500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30000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20278</w:t>
            </w:r>
          </w:p>
        </w:tc>
      </w:tr>
      <w:tr w:rsidR="00600174" w:rsidRPr="00600174" w:rsidTr="00675450">
        <w:tc>
          <w:tcPr>
            <w:tcW w:w="70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Перевод  МУП</w:t>
            </w:r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«К</w:t>
            </w:r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>омсомольский банно-прачечный комбинат» с парового отопления на газовое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606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993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2.3. Реализация  мероприятий по организации в границах Комсомольского городского поселения </w:t>
      </w:r>
      <w:proofErr w:type="spellStart"/>
      <w:r w:rsidRPr="00600174">
        <w:rPr>
          <w:rFonts w:ascii="Times New Roman" w:hAnsi="Times New Roman"/>
          <w:b/>
          <w:sz w:val="28"/>
          <w:szCs w:val="28"/>
        </w:rPr>
        <w:t>электро</w:t>
      </w:r>
      <w:proofErr w:type="spellEnd"/>
      <w:r w:rsidRPr="00600174">
        <w:rPr>
          <w:rFonts w:ascii="Times New Roman" w:hAnsi="Times New Roman"/>
          <w:b/>
          <w:sz w:val="28"/>
          <w:szCs w:val="28"/>
        </w:rPr>
        <w:t>-, тепл</w:t>
      </w:r>
      <w:proofErr w:type="gramStart"/>
      <w:r w:rsidRPr="00600174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60017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600174">
        <w:rPr>
          <w:rFonts w:ascii="Times New Roman" w:hAnsi="Times New Roman"/>
          <w:b/>
          <w:sz w:val="28"/>
          <w:szCs w:val="28"/>
        </w:rPr>
        <w:t>газо</w:t>
      </w:r>
      <w:proofErr w:type="spellEnd"/>
      <w:r w:rsidRPr="00600174">
        <w:rPr>
          <w:rFonts w:ascii="Times New Roman" w:hAnsi="Times New Roman"/>
          <w:b/>
          <w:sz w:val="28"/>
          <w:szCs w:val="28"/>
        </w:rPr>
        <w:t>-, водоснабжения населения  и водоотведения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Основными задачами  функционирования  жилищно-коммунального  хозяйства является надежное, бесперебойное  обеспечение в достаточном  объеме населения электрической, тепловой энергией, водой, газом, а также  </w:t>
      </w:r>
      <w:r w:rsidRPr="00600174">
        <w:rPr>
          <w:rFonts w:ascii="Times New Roman" w:hAnsi="Times New Roman" w:cs="Times New Roman"/>
          <w:sz w:val="28"/>
          <w:szCs w:val="28"/>
        </w:rPr>
        <w:lastRenderedPageBreak/>
        <w:t>стабильное  функционирование  системы  водоотведения, устойчивая  работа аварийно-диспетчерских служб, предприятий и организаций, оказывающих  жилищные и коммунальные услуги.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При предоставлении  коммунальных  услуг потребителям предприятия и организации  испытывают  трудности как объективного, так и субъективного  характера. Основной  причиной такой ситуации  является  высокая  степень  износа  муниципального  жилищного фонда, объектов   инженерных  сетей  коммунальной  инфраструктуры, что не позволяет  предоставить населению  города  коммунальные услуги надлежащего качества.    В связи с этим, финансовая  помощь  органов местного самоуправления  в  проведение  ремонта  и содержании  основных  фондов, находящихся  в муниципальной собственности, крайне необходима. 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В 2016 году будет закончена работа  по актуализации схемы  теплоснабжения  г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>омсомольска на период до 2026г. В данном  проекте  рассматриваются  варианты реконструкции системы теплоснабжения г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>омсомольска со строительством  новых автоматизированных газовых котельных.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</w:t>
      </w:r>
      <w:r w:rsidRPr="00600174">
        <w:rPr>
          <w:rFonts w:ascii="Times New Roman" w:hAnsi="Times New Roman" w:cs="Times New Roman"/>
          <w:b/>
          <w:sz w:val="28"/>
          <w:szCs w:val="28"/>
        </w:rPr>
        <w:t>Таблица 3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Показатели,    характеризующие содержание  основных  фондов, находящихся                        в муниципальной собственности</w:t>
      </w: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551"/>
        <w:gridCol w:w="1418"/>
        <w:gridCol w:w="1748"/>
        <w:gridCol w:w="1748"/>
        <w:gridCol w:w="1749"/>
      </w:tblGrid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2013г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Техническое  обслуживание газопроводов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 2015-2026гг,  техническое обследование тепловых сетей Комсомольского городского поселения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Отопление здания общежития по ул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ервомайская, д.15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394"/>
        <w:jc w:val="center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2.4. Развитие газификации Комсомольского городского поселения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В целях повышения жизненного уровня населения в </w:t>
      </w:r>
      <w:proofErr w:type="gramStart"/>
      <w:r w:rsidRPr="00600174">
        <w:rPr>
          <w:rFonts w:ascii="Times New Roman" w:hAnsi="Times New Roman"/>
          <w:sz w:val="28"/>
          <w:szCs w:val="28"/>
        </w:rPr>
        <w:t>г</w:t>
      </w:r>
      <w:proofErr w:type="gramEnd"/>
      <w:r w:rsidRPr="00600174">
        <w:rPr>
          <w:rFonts w:ascii="Times New Roman" w:hAnsi="Times New Roman"/>
          <w:sz w:val="28"/>
          <w:szCs w:val="28"/>
        </w:rPr>
        <w:t>. Комсомольске, начиная с 2007 года обеспечение газом населения города было принято, как одно из приоритетных направлений экономического и социального развития Комсомольского городского поселения.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Программа по развитию газификации Комсомольского городского поселения включает перечень мероприятий, направленных на осуществление газификации различных категорий потребителей, в том числе: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- газификация многоквартирных и индивидуальных жилых домов;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-перевод котельных с жидкого и твердого топлива на природный газ.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Как показал анализ текущего состояния системы теплоснабжения жилых домов, перевод ряда котельных на газ и использование современного котельного оборудования приведет к сокращению затрат на эксплуатацию, ограничению роста издержек производства и расходов населения на энергоносители.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Благодаря проведению газификации Комсомольского городского поселения уровень газификации жилого фонда в </w:t>
      </w:r>
      <w:proofErr w:type="gramStart"/>
      <w:r w:rsidRPr="00600174">
        <w:rPr>
          <w:rFonts w:ascii="Times New Roman" w:hAnsi="Times New Roman"/>
          <w:sz w:val="28"/>
          <w:szCs w:val="28"/>
        </w:rPr>
        <w:t>г</w:t>
      </w:r>
      <w:proofErr w:type="gramEnd"/>
      <w:r w:rsidRPr="00600174">
        <w:rPr>
          <w:rFonts w:ascii="Times New Roman" w:hAnsi="Times New Roman"/>
          <w:sz w:val="28"/>
          <w:szCs w:val="28"/>
        </w:rPr>
        <w:t>. Комсомольске к концу 2015года составил 75,3%.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За прошедшие годы были построены следующие объекты газификации: 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В 2014 году природный газ получили жители кооператива «Луч» г. Комсомольск (128 домов), В 2015году построен магистральный газопровод среднего давления к микрорайону «Коммунар»г</w:t>
      </w:r>
      <w:proofErr w:type="gramStart"/>
      <w:r w:rsidRPr="00600174">
        <w:rPr>
          <w:rFonts w:ascii="Times New Roman" w:hAnsi="Times New Roman"/>
          <w:sz w:val="28"/>
          <w:szCs w:val="28"/>
        </w:rPr>
        <w:t>.К</w:t>
      </w:r>
      <w:proofErr w:type="gramEnd"/>
      <w:r w:rsidRPr="00600174">
        <w:rPr>
          <w:rFonts w:ascii="Times New Roman" w:hAnsi="Times New Roman"/>
          <w:sz w:val="28"/>
          <w:szCs w:val="28"/>
        </w:rPr>
        <w:t>омсомольск. Газификация  данного  микрорайона – это решение многих коммунальных  проблем.</w:t>
      </w:r>
    </w:p>
    <w:p w:rsidR="00600174" w:rsidRPr="00600174" w:rsidRDefault="00600174" w:rsidP="00600174">
      <w:pPr>
        <w:pStyle w:val="a6"/>
        <w:numPr>
          <w:ilvl w:val="1"/>
          <w:numId w:val="2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  Учитывая социальную значимость работы по обеспечению  населения объектами инженерной инфраструктуры и услугами  жилищно-коммунального хозяйства необходимо завершить работы по газификации микрорайона «Коммунар». Жители  микрорайона вынуждены оплачивать большие накладные расходы на содержание котельной и  всей отопительной системы. В 2016 году планируется завершить  газификацию   110 квартир  микрорайона «Коммунар».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4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00174">
        <w:rPr>
          <w:rFonts w:ascii="Times New Roman" w:hAnsi="Times New Roman" w:cs="Times New Roman"/>
          <w:b/>
          <w:sz w:val="28"/>
          <w:szCs w:val="28"/>
        </w:rPr>
        <w:t>Показатели</w:t>
      </w:r>
      <w:proofErr w:type="gramEnd"/>
      <w:r w:rsidRPr="00600174">
        <w:rPr>
          <w:rFonts w:ascii="Times New Roman" w:hAnsi="Times New Roman" w:cs="Times New Roman"/>
          <w:b/>
          <w:sz w:val="28"/>
          <w:szCs w:val="28"/>
        </w:rPr>
        <w:t xml:space="preserve"> характеризующие выполнения работ  по газификации                          микрорайона  «Коммунар»</w:t>
      </w: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3828"/>
        <w:gridCol w:w="1276"/>
        <w:gridCol w:w="1512"/>
        <w:gridCol w:w="1512"/>
        <w:gridCol w:w="1512"/>
      </w:tblGrid>
      <w:tr w:rsidR="00600174" w:rsidRPr="00600174" w:rsidTr="00675450">
        <w:tc>
          <w:tcPr>
            <w:tcW w:w="42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12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2013г</w:t>
            </w:r>
          </w:p>
        </w:tc>
        <w:tc>
          <w:tcPr>
            <w:tcW w:w="1512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2014г</w:t>
            </w:r>
          </w:p>
        </w:tc>
        <w:tc>
          <w:tcPr>
            <w:tcW w:w="1512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2015г</w:t>
            </w:r>
          </w:p>
        </w:tc>
      </w:tr>
      <w:tr w:rsidR="00600174" w:rsidRPr="00600174" w:rsidTr="00675450">
        <w:tc>
          <w:tcPr>
            <w:tcW w:w="425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Газификация 110 жилых квартир, расположенных по адресу: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Квартир</w:t>
            </w:r>
          </w:p>
        </w:tc>
        <w:tc>
          <w:tcPr>
            <w:tcW w:w="1512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12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Сведения о целевых индикатора</w:t>
      </w:r>
      <w:proofErr w:type="gramStart"/>
      <w:r w:rsidRPr="00600174">
        <w:rPr>
          <w:rFonts w:ascii="Times New Roman" w:hAnsi="Times New Roman" w:cs="Times New Roman"/>
          <w:b/>
          <w:sz w:val="28"/>
          <w:szCs w:val="28"/>
        </w:rPr>
        <w:t>х(</w:t>
      </w:r>
      <w:proofErr w:type="gramEnd"/>
      <w:r w:rsidRPr="00600174">
        <w:rPr>
          <w:rFonts w:ascii="Times New Roman" w:hAnsi="Times New Roman" w:cs="Times New Roman"/>
          <w:b/>
          <w:sz w:val="28"/>
          <w:szCs w:val="28"/>
        </w:rPr>
        <w:t>показателях) Программы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Основными  целями Программы по обеспечению населения объектами инженерной инфраструктуры и услугами жилищно-коммунального хозяйства  являются  создание комфортной среды обитания и жизнедеятельности для человека, которые позволят не только удовлетворять жилищные потребности, но и обеспечивать высокое качество жизни в целом.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Для достижения основных целей Программы необходимо решить следующие задачи: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содержание в надлежащем состоянии квартир муниципального жилого фонда;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проведение реконструкции банно-прачечного комбината;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-модернизация системы теплоснабжения г</w:t>
      </w:r>
      <w:proofErr w:type="gramStart"/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.К</w:t>
      </w:r>
      <w:proofErr w:type="gramEnd"/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омсомольска со строительством новых автоматизированных газовых котельных;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0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-развитие газификации Комсомольского городского поселения.</w:t>
      </w:r>
    </w:p>
    <w:p w:rsidR="00600174" w:rsidRPr="00600174" w:rsidRDefault="00600174" w:rsidP="00600174">
      <w:pPr>
        <w:pStyle w:val="a6"/>
        <w:spacing w:after="0" w:line="240" w:lineRule="auto"/>
        <w:ind w:left="1920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Таблица 5</w:t>
      </w:r>
    </w:p>
    <w:p w:rsidR="00600174" w:rsidRPr="00600174" w:rsidRDefault="00600174" w:rsidP="00600174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Целевые индикаторы, характеризующие ситуацию в сфере   содержания  муниципального жилищного фонда и иных   полномочий органов местного самоуправления</w:t>
      </w:r>
    </w:p>
    <w:tbl>
      <w:tblPr>
        <w:tblW w:w="978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2693"/>
        <w:gridCol w:w="1134"/>
        <w:gridCol w:w="1843"/>
        <w:gridCol w:w="1653"/>
        <w:gridCol w:w="1749"/>
      </w:tblGrid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84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165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1749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Количество  муниципальных жилых помещений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84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65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749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Доля муниципальных  жилых помещений, требующих ремонта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65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49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Взносы на капитальный ремонт за  муниципальные квартиры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84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65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749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обследование  жилищного фонда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84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9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Таблица 6</w:t>
      </w: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1353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Целевые индикаторы, характеризующие обеспечение населения  Комсомольского городского поселения  услугами  бытового обслуживания</w:t>
      </w:r>
    </w:p>
    <w:p w:rsidR="00600174" w:rsidRPr="00600174" w:rsidRDefault="00600174" w:rsidP="00600174">
      <w:pPr>
        <w:pStyle w:val="a6"/>
        <w:spacing w:after="0" w:line="240" w:lineRule="auto"/>
        <w:ind w:left="0" w:right="-143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134"/>
        <w:gridCol w:w="1748"/>
        <w:gridCol w:w="1748"/>
        <w:gridCol w:w="1749"/>
      </w:tblGrid>
      <w:tr w:rsidR="00600174" w:rsidRPr="00600174" w:rsidTr="00675450">
        <w:tc>
          <w:tcPr>
            <w:tcW w:w="70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2016г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2017г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70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Возмещение убытков  муниципальной </w:t>
            </w:r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бани</w:t>
            </w:r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 xml:space="preserve"> в том числе модернизация парильного отделения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spellStart"/>
            <w:r w:rsidRPr="00600174">
              <w:rPr>
                <w:rFonts w:ascii="Times New Roman" w:hAnsi="Times New Roman"/>
                <w:sz w:val="28"/>
                <w:szCs w:val="28"/>
              </w:rPr>
              <w:t>помывок</w:t>
            </w:r>
            <w:proofErr w:type="spellEnd"/>
            <w:r w:rsidRPr="00600174">
              <w:rPr>
                <w:rFonts w:ascii="Times New Roman" w:hAnsi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21000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21000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21000</w:t>
            </w:r>
          </w:p>
        </w:tc>
      </w:tr>
      <w:tr w:rsidR="00600174" w:rsidRPr="00600174" w:rsidTr="00675450">
        <w:tc>
          <w:tcPr>
            <w:tcW w:w="70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Перевод  МУП</w:t>
            </w:r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«К</w:t>
            </w:r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>омсомольский банно-прачечный комбинат» с парового отопления на газовое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7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Целевые индикаторы,    характеризующие содержания  основных  фондов, находящихся                        в муниципальной собственности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693"/>
        <w:gridCol w:w="1134"/>
        <w:gridCol w:w="1748"/>
        <w:gridCol w:w="1748"/>
        <w:gridCol w:w="1749"/>
      </w:tblGrid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целевого индикатора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Техническое  обслуживание газопроводов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 2015-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2026гг,  техническое обследование тепловых сетей Комсомольского городского поселения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Отопление здания общежития по ул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ервомайская, д.15</w:t>
            </w:r>
          </w:p>
        </w:tc>
        <w:tc>
          <w:tcPr>
            <w:tcW w:w="1134" w:type="dxa"/>
          </w:tcPr>
          <w:p w:rsidR="00600174" w:rsidRPr="00600174" w:rsidRDefault="00600174" w:rsidP="006001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9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8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Целевые индикаторы, характеризующие выполнения работ  по газификации      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Комсомольского городского поселения                    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977"/>
        <w:gridCol w:w="1275"/>
        <w:gridCol w:w="1606"/>
        <w:gridCol w:w="1607"/>
        <w:gridCol w:w="1607"/>
      </w:tblGrid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целевого индикатора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0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5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Газификация 110 жилых квартир, расположенных по адресу: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Квартир</w:t>
            </w:r>
          </w:p>
        </w:tc>
        <w:tc>
          <w:tcPr>
            <w:tcW w:w="160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1920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Приложение 1                                                                                                                                                                   к  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«Содержание муниципального жилищного  фонда и иных полномочий органов местного самоуправления в соответствии с жилищным законодательством»</w:t>
      </w: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lastRenderedPageBreak/>
        <w:t xml:space="preserve">Паспорт    подпрограммы </w:t>
      </w:r>
    </w:p>
    <w:p w:rsidR="00600174" w:rsidRPr="00600174" w:rsidRDefault="00600174" w:rsidP="00600174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6839"/>
      </w:tblGrid>
      <w:tr w:rsidR="00600174" w:rsidRPr="00600174" w:rsidTr="00675450">
        <w:trPr>
          <w:trHeight w:val="689"/>
        </w:trPr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39" w:type="dxa"/>
          </w:tcPr>
          <w:p w:rsidR="00600174" w:rsidRPr="00600174" w:rsidRDefault="00600174" w:rsidP="00600174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 фонда и иных полномочий органов местного самоуправления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39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 годы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Ответственный  исполнитель подпрограммы</w:t>
            </w:r>
          </w:p>
        </w:tc>
        <w:tc>
          <w:tcPr>
            <w:tcW w:w="6839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 Комсомольского муниципального района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6839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39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839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– 3058659,90  рублей,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1858659,90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  600000,00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2018 год-    600000,00 рублей,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- бюджет Комсомольского городского поселения – 1858659,90 рублей, в том числе: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658659,90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 600000,00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 600000,00 рублей.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-межбюджетный трансферт бюджета Комсомольского муниципального района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Ивановской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области-1200000,00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2016год-1200000,00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основные мероприятия -3058659,90 рублей,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-1858659,90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600000,00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600000,00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-межбюджетный трансферт бюджета Комсомольского муниципального района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Ивановской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области-1200000,00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2016год-1200000,00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- бюджет Комсомольского городского поселения – 1858659,90,90 рублей, в том числе: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658659,90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600000,00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600000,00 рублей.</w:t>
            </w:r>
          </w:p>
        </w:tc>
      </w:tr>
      <w:tr w:rsidR="00600174" w:rsidRPr="00600174" w:rsidTr="00675450">
        <w:trPr>
          <w:trHeight w:val="1149"/>
        </w:trPr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 результаты реализации подпрограммы</w:t>
            </w:r>
          </w:p>
        </w:tc>
        <w:tc>
          <w:tcPr>
            <w:tcW w:w="6839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Улучшение условий и создание комфортных условий для проживания граждан в муниципальном жилищном  фонде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Характеристика основных  мероприятий подпрограммы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«Содержание  муниципального жилищного фонда Комсомольского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 городского поселения»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center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 1. Основное мероприятие   подпрограммы – содержание  муниципального жилищного фонда  Комсомольского городского поселения. В рамках данного мероприятия предусматривается  улучшить условия проживания граждан в муниципальном  жилищном  фонде, увеличить долю муниципальных  жилых  помещений пригодных для проживания  в них граждан.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  Данное мероприятие  включает в  себя также   оплату  взносов на капитальный ремонт   за  муниципальный  жилищный  фонд.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  2.  Основное мероприятие подпрограммы  - прочие мероприятия  по содержанию  муниципального  жилищного фонда  Комсомольского городского поселения.  В рамках  данного  мероприятия   будет  проведено комплексное  обследование  жилищного  фонда комсомольского городского поселения.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8"/>
          <w:szCs w:val="28"/>
        </w:rPr>
      </w:pPr>
    </w:p>
    <w:p w:rsidR="00600174" w:rsidRPr="00600174" w:rsidRDefault="00600174" w:rsidP="00600174">
      <w:pPr>
        <w:pStyle w:val="a6"/>
        <w:spacing w:after="0" w:line="240" w:lineRule="auto"/>
        <w:ind w:left="1134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3.Целевые  индикаторы (показатели) подпрограммы, характеризующие  основные мероприятия, мероприятия подпрограммы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Таблица 1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Перечень  целевых индикаторов (показателей) подпрограммы</w:t>
      </w:r>
    </w:p>
    <w:tbl>
      <w:tblPr>
        <w:tblW w:w="9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701"/>
        <w:gridCol w:w="1984"/>
        <w:gridCol w:w="1277"/>
        <w:gridCol w:w="1145"/>
        <w:gridCol w:w="1029"/>
        <w:gridCol w:w="1043"/>
        <w:gridCol w:w="942"/>
      </w:tblGrid>
      <w:tr w:rsidR="00600174" w:rsidRPr="00600174" w:rsidTr="00675450">
        <w:trPr>
          <w:trHeight w:val="540"/>
        </w:trPr>
        <w:tc>
          <w:tcPr>
            <w:tcW w:w="675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(мероприятия)</w:t>
            </w:r>
          </w:p>
        </w:tc>
        <w:tc>
          <w:tcPr>
            <w:tcW w:w="1984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1277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4159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Значения целевых  индикаторов (показателей)</w:t>
            </w:r>
          </w:p>
        </w:tc>
      </w:tr>
      <w:tr w:rsidR="00600174" w:rsidRPr="00600174" w:rsidTr="00675450">
        <w:trPr>
          <w:trHeight w:val="357"/>
        </w:trPr>
        <w:tc>
          <w:tcPr>
            <w:tcW w:w="675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7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2015 г</w:t>
            </w:r>
          </w:p>
          <w:p w:rsidR="00600174" w:rsidRPr="00600174" w:rsidRDefault="00600174" w:rsidP="00600174">
            <w:pPr>
              <w:spacing w:after="0" w:line="240" w:lineRule="auto"/>
              <w:ind w:hanging="2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фонда КГП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rPr>
          <w:trHeight w:val="702"/>
        </w:trPr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КГП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Количество  муниципальных жилых помещений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Доля муниципальных  жилых помещений, требующих ремонта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Взносы на капитальный ремонт за  муниципальные квартиры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содержанию  муниципального  жилищного фонда Комсомольского городского поселения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обследование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жилищного  фонда Комсомольского городского поселения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Комплексное обследование жилищного  фонда Комсомольского городского поселения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i/>
                <w:sz w:val="28"/>
                <w:szCs w:val="28"/>
              </w:rPr>
              <w:t>Газификация жилых многоквартирных домов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Газификация жилых многоквартирных домов с установкой индивидуальных отопительных приборов в жилых 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домах,расположенных</w:t>
            </w:r>
            <w:proofErr w:type="spell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 д.1,2,3,4,5,6,7,8, ул.Фабричная д.5,7,9, пер.Фабричный д.4,6,8,10,12</w:t>
            </w:r>
          </w:p>
        </w:tc>
        <w:tc>
          <w:tcPr>
            <w:tcW w:w="1277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квартир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04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4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600174" w:rsidRPr="00600174" w:rsidRDefault="00600174" w:rsidP="00600174">
      <w:pPr>
        <w:pStyle w:val="a6"/>
        <w:spacing w:after="0" w:line="240" w:lineRule="auto"/>
        <w:ind w:left="1276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4.Ресурсное  обеспечение  подпрограммы, рублей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4"/>
        <w:gridCol w:w="1846"/>
        <w:gridCol w:w="1843"/>
        <w:gridCol w:w="852"/>
        <w:gridCol w:w="1416"/>
        <w:gridCol w:w="1276"/>
        <w:gridCol w:w="1276"/>
        <w:gridCol w:w="1417"/>
      </w:tblGrid>
      <w:tr w:rsidR="00600174" w:rsidRPr="00600174" w:rsidTr="00675450">
        <w:trPr>
          <w:trHeight w:val="555"/>
        </w:trPr>
        <w:tc>
          <w:tcPr>
            <w:tcW w:w="564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6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 основного мероприятия /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1843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</w:t>
            </w:r>
          </w:p>
        </w:tc>
        <w:tc>
          <w:tcPr>
            <w:tcW w:w="852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(годы)</w:t>
            </w:r>
          </w:p>
        </w:tc>
        <w:tc>
          <w:tcPr>
            <w:tcW w:w="5385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</w:t>
            </w:r>
          </w:p>
        </w:tc>
      </w:tr>
      <w:tr w:rsidR="00600174" w:rsidRPr="00600174" w:rsidTr="00675450">
        <w:trPr>
          <w:trHeight w:val="1095"/>
        </w:trPr>
        <w:tc>
          <w:tcPr>
            <w:tcW w:w="564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600174" w:rsidRPr="00600174" w:rsidTr="00675450"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3058659,90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1858659,90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</w:tr>
      <w:tr w:rsidR="00600174" w:rsidRPr="00600174" w:rsidTr="00675450"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«Содержание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фонда КГП»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6" w:type="dxa"/>
            <w:tcBorders>
              <w:righ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1709659,90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509659,90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</w:tr>
      <w:tr w:rsidR="00600174" w:rsidRPr="00600174" w:rsidTr="00675450"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муниципального жилищного фонда КГП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1709659,90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509659,90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600000,00</w:t>
            </w:r>
          </w:p>
        </w:tc>
      </w:tr>
      <w:tr w:rsidR="00600174" w:rsidRPr="00600174" w:rsidTr="00675450"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рочие мероприятия по содержанию  муниципального  жилищного фонда Комсомольского городского поселения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149000,00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149000,00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обследование жилищного  фонда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Комсомольского городского поселения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городского хозяйства  Администра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Комсомольского муниципального района</w:t>
            </w: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2016-2018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149000,00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149000,00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Основное мероприятие </w:t>
            </w:r>
            <w:r w:rsidRPr="00600174">
              <w:rPr>
                <w:rFonts w:ascii="Times New Roman" w:hAnsi="Times New Roman" w:cs="Times New Roman"/>
                <w:i/>
                <w:sz w:val="28"/>
                <w:szCs w:val="28"/>
              </w:rPr>
              <w:t>«Газификация жилых многоквартирных домов»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rPr>
          <w:trHeight w:val="3910"/>
        </w:trPr>
        <w:tc>
          <w:tcPr>
            <w:tcW w:w="56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84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Газификация жилых многоквартирных домов с установкой индивидуальных отопительных приборов в жилых домах, расположенных по адресу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 д.1,2,3,4,5,6,7,8,ул.Фабричная д.5,7,9,пер.Фабричный д.4,6,8,10,12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 бюджета Комсомольского муниципального района Ивановской области</w:t>
            </w:r>
          </w:p>
        </w:tc>
        <w:tc>
          <w:tcPr>
            <w:tcW w:w="85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41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Приложение 2                                                                                                                                                             к  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600174" w:rsidRPr="00600174" w:rsidRDefault="00600174" w:rsidP="0060017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«Создание условий для обеспечения населения  Комсомольского городского поселения  услугами  бытового обслуживания»</w:t>
      </w:r>
    </w:p>
    <w:p w:rsidR="00600174" w:rsidRPr="00600174" w:rsidRDefault="00600174" w:rsidP="00600174">
      <w:pPr>
        <w:pStyle w:val="a6"/>
        <w:spacing w:after="0" w:line="240" w:lineRule="auto"/>
        <w:ind w:left="1211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Паспорт    подпрограммы </w:t>
      </w:r>
    </w:p>
    <w:p w:rsidR="00600174" w:rsidRPr="00600174" w:rsidRDefault="00600174" w:rsidP="00600174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6838"/>
      </w:tblGrid>
      <w:tr w:rsidR="00600174" w:rsidRPr="00600174" w:rsidTr="00675450">
        <w:trPr>
          <w:trHeight w:val="637"/>
        </w:trPr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3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населения  Комсомольского городского поселения  услугами  бытового обслуживания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83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 годы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Ответственный  исполнитель подпрограммы</w:t>
            </w:r>
          </w:p>
        </w:tc>
        <w:tc>
          <w:tcPr>
            <w:tcW w:w="683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Комсомольского муниципального района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6838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Комсомольского муниципального района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3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Улучшение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83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 объем бюджетных ассигнований – 15060137,37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5060137,37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5000000,00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5000000,00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– бюджет Комсомольского городского поселения- 14940137,37 рублей,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4940137,37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5000000,00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2018 год-  5000000,00 рублей.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-межбюджетный трансферт бюджета Комсомольского муниципального района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Ивановской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области-120000,00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2016год-120000,00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объем  бюджетных ассигнований на основные мероприятия–  15060137,37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5060137,37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5000000,00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2018 год-  5000000,00 рублей,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– бюджет Комсомольского городского поселения- 14940137,37 рублей,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4940137,37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5000000,00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2018 год-  5000000,00 рублей.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-межбюджетный трансферт бюджета Комсомольского муниципального района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Ивановской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области-120000,00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2016год-120000,00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год-0,00 рублей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rPr>
          <w:trHeight w:val="1018"/>
        </w:trPr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 результаты реализации подпрограммы</w:t>
            </w:r>
          </w:p>
        </w:tc>
        <w:tc>
          <w:tcPr>
            <w:tcW w:w="6838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Улучшение  санитарно-эпидемиологической  обстановки, совершенствование  и повышение качества  предоставляемых  услуг в  целях  улучшения   бытовых  услуг  для  населения</w:t>
            </w:r>
          </w:p>
        </w:tc>
      </w:tr>
    </w:tbl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2. Характеристика основных  мероприятий подпрограммы</w:t>
      </w:r>
    </w:p>
    <w:p w:rsidR="00600174" w:rsidRPr="00600174" w:rsidRDefault="00600174" w:rsidP="00600174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«Создание условий для обеспечения населения  Комсомольского городского поселения  услугами  бытового обслуживания»</w:t>
      </w: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1.  Основное мероприятие   подпрограммы - создание условий для обеспечения     населения Комсомольского городского поселения услугами бытового обслуживания.     В рамках данного мероприятия предусматривается   предоставление субсидии 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помывке.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both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2.  </w:t>
      </w:r>
      <w:proofErr w:type="gramStart"/>
      <w:r w:rsidRPr="00600174">
        <w:rPr>
          <w:rFonts w:ascii="Times New Roman" w:hAnsi="Times New Roman"/>
          <w:sz w:val="28"/>
          <w:szCs w:val="28"/>
        </w:rPr>
        <w:t xml:space="preserve">Основное мероприятие подпрограммы  - перевод  МУП «Комсомольский банно-прачечный комбинат»  с парового отопления на газовое (модульная котельная, газопровод, система отопления).  </w:t>
      </w:r>
      <w:proofErr w:type="gramEnd"/>
    </w:p>
    <w:p w:rsidR="00600174" w:rsidRPr="00600174" w:rsidRDefault="00600174" w:rsidP="00600174">
      <w:pPr>
        <w:pStyle w:val="a6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lastRenderedPageBreak/>
        <w:t>3.Целевые  индикаторы (показатели) подпрограммы, характеризующие  основные мероприятия, мероприятия подпрограммы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Таблица 1</w:t>
      </w:r>
    </w:p>
    <w:p w:rsidR="00600174" w:rsidRPr="00600174" w:rsidRDefault="00600174" w:rsidP="0060017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Перечень  целевых индикаторов (показателей) подпрограммы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701"/>
        <w:gridCol w:w="2693"/>
        <w:gridCol w:w="1418"/>
        <w:gridCol w:w="843"/>
        <w:gridCol w:w="996"/>
        <w:gridCol w:w="995"/>
        <w:gridCol w:w="993"/>
      </w:tblGrid>
      <w:tr w:rsidR="00600174" w:rsidRPr="00600174" w:rsidTr="00675450">
        <w:trPr>
          <w:trHeight w:val="540"/>
        </w:trPr>
        <w:tc>
          <w:tcPr>
            <w:tcW w:w="851" w:type="dxa"/>
            <w:vMerge w:val="restart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</w:t>
            </w:r>
          </w:p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(мероприятия)</w:t>
            </w:r>
          </w:p>
        </w:tc>
        <w:tc>
          <w:tcPr>
            <w:tcW w:w="2693" w:type="dxa"/>
            <w:vMerge w:val="restart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1418" w:type="dxa"/>
            <w:vMerge w:val="restart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Значения целевых  индикаторов (показателей)</w:t>
            </w:r>
          </w:p>
        </w:tc>
      </w:tr>
      <w:tr w:rsidR="00600174" w:rsidRPr="00600174" w:rsidTr="00675450">
        <w:trPr>
          <w:trHeight w:val="294"/>
        </w:trPr>
        <w:tc>
          <w:tcPr>
            <w:tcW w:w="851" w:type="dxa"/>
            <w:vMerge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2015г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    населения Комсомольского городского поселения услугами бытового обслуживания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 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Возмещение убытков  общественной бани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помывок</w:t>
            </w:r>
            <w:proofErr w:type="spell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20278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21000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21000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pStyle w:val="a6"/>
              <w:spacing w:after="0" w:line="240" w:lineRule="auto"/>
              <w:ind w:left="0"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21000</w:t>
            </w: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Модернизация парильного отделения бани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мероприятие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Перевод  МУП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«Комсомольский банно-прачечный комбинат»  с парового отопления 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газовое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(модульная котельная, газопровод, система отопления)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переводу  МУП «Комсомольский банно-прачечный комбинат»  с парового отопления 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газовое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(модульная котельная, газопровод, система отопления)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85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Перевод  муниципальной  бани с парового отопления на газовое отопление</w:t>
            </w:r>
          </w:p>
        </w:tc>
        <w:tc>
          <w:tcPr>
            <w:tcW w:w="1418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4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600174" w:rsidRPr="00600174" w:rsidRDefault="00600174" w:rsidP="00600174">
      <w:pPr>
        <w:pStyle w:val="a6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4.Ресурсное  обеспечение  подпрограммы, рублей</w:t>
      </w:r>
    </w:p>
    <w:p w:rsidR="00600174" w:rsidRPr="00600174" w:rsidRDefault="00600174" w:rsidP="00600174">
      <w:pPr>
        <w:pStyle w:val="a6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</w:p>
    <w:tbl>
      <w:tblPr>
        <w:tblW w:w="10774" w:type="dxa"/>
        <w:tblInd w:w="-10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410"/>
        <w:gridCol w:w="1701"/>
        <w:gridCol w:w="993"/>
        <w:gridCol w:w="1275"/>
        <w:gridCol w:w="1276"/>
        <w:gridCol w:w="1276"/>
        <w:gridCol w:w="1276"/>
      </w:tblGrid>
      <w:tr w:rsidR="00600174" w:rsidRPr="00600174" w:rsidTr="00675450">
        <w:trPr>
          <w:trHeight w:val="555"/>
        </w:trPr>
        <w:tc>
          <w:tcPr>
            <w:tcW w:w="567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 основного мероприятия /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/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Источник ресурсного обеспечения</w:t>
            </w:r>
          </w:p>
        </w:tc>
        <w:tc>
          <w:tcPr>
            <w:tcW w:w="1701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993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Срок реализации (годы)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</w:tc>
      </w:tr>
      <w:tr w:rsidR="00600174" w:rsidRPr="00600174" w:rsidTr="00675450">
        <w:trPr>
          <w:trHeight w:val="1095"/>
        </w:trPr>
        <w:tc>
          <w:tcPr>
            <w:tcW w:w="567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15060137,37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5060137,37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5000000,00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5000000,00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«Создание условий для обеспечения    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Комсомольского городского поселения услугами бытового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обслуживания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модернизация парильного отделения » 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14556137,37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4556137,37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5000000,00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5000000,00</w:t>
            </w:r>
          </w:p>
        </w:tc>
      </w:tr>
      <w:tr w:rsidR="00600174" w:rsidRPr="00600174" w:rsidTr="00675450">
        <w:trPr>
          <w:trHeight w:val="2006"/>
        </w:trPr>
        <w:tc>
          <w:tcPr>
            <w:tcW w:w="567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410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возмещение затрат и компенсации убытков  юридическим лицам и индивидуальным предпринимателям, предоставляющим  услуги по содержанию коммунальных бань, для оказания гражданам Комсомольского городского поселения услуг по помывке 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99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14436137,37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4436137,37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5000000,00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5000000,00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rPr>
          <w:trHeight w:val="558"/>
        </w:trPr>
        <w:tc>
          <w:tcPr>
            <w:tcW w:w="567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 бюджета Комсомольского муниципального района Ивановской области</w:t>
            </w:r>
          </w:p>
        </w:tc>
        <w:tc>
          <w:tcPr>
            <w:tcW w:w="99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 том числе модернизация парильного отделения бани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99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10021400,00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10021400,00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567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 бюджета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Комсомольского муниципального района Ивановской области</w:t>
            </w:r>
          </w:p>
        </w:tc>
        <w:tc>
          <w:tcPr>
            <w:tcW w:w="993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120000,00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мероприятие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Перевод  МУП «Комсомольский банно-прачечный комбинат»  с парового отопления 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газовое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(модульная котельная, газопровод, система отопления)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504000,00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504000,00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переводу  МУП «Комсомольский банно-прачечный комбинат»  с парового отопления на 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газовое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(модульная котельная, газопровод, система отопления)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99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504000,00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504000,00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Приложение 1                                                                                                                      к подпрограмме «Создание условий для обеспечения                                                                                    населения  Комсомольского городского поселения                                                                                                услугами  бытового обслуживания»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Порядок                                                                                                                    предоставления субсидии, выделяемой из  бюджета Комсомольского городского поселения  на возмещение убытков, связанных с оказанием банных услуг по тарифам, не обеспечивающим возмещение издержек вследствие регулирования тарифов на территории Комсомольского  городского поселения</w:t>
      </w:r>
      <w:bookmarkStart w:id="0" w:name="Par27"/>
      <w:bookmarkStart w:id="1" w:name="sub_1001"/>
      <w:bookmarkEnd w:id="0"/>
    </w:p>
    <w:p w:rsidR="00600174" w:rsidRPr="00600174" w:rsidRDefault="00600174" w:rsidP="0060017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1. Настоящий Порядок определяет критерии отбора получателей, цели, условия и порядок предоставления субсидий из  бюджета Комсомольского городского поселения      ( дале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 городской бюджет) для возмещения понесенных  убытков, возникших вследствие регулирования тарифов, связных с оказанием банных услуг на территории Комсомольского городского поселения  Ивановской области (далее - Субсидия), порядок возврата субсидий в случае нарушения условий, установленных при их предоставлении, а также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субсидий.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bookmarkEnd w:id="1"/>
      <w:r w:rsidRPr="00600174">
        <w:rPr>
          <w:rFonts w:ascii="Times New Roman" w:hAnsi="Times New Roman" w:cs="Times New Roman"/>
          <w:sz w:val="28"/>
          <w:szCs w:val="28"/>
        </w:rPr>
        <w:t>2. Предоставление субсидий осуществляется за счет средств бюджета Комсомольского городского поселения в пределах бюджетных ассигнований, предусмотренных решением Совета Комсомольского городского поселения «О бюджете Комсомольского городского поселения на 2016 год».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bookmarkEnd w:id="2"/>
      <w:r w:rsidRPr="00600174">
        <w:rPr>
          <w:rFonts w:ascii="Times New Roman" w:hAnsi="Times New Roman" w:cs="Times New Roman"/>
          <w:sz w:val="28"/>
          <w:szCs w:val="28"/>
        </w:rPr>
        <w:t>3. Субсидии предоставляются в целях возмещения организациям, оказывающим  банные услуги   убытков, возникающих в результате  регулирования тарифов, связанных с оказанием банных услуг с учетом затрат на модернизацию парильного отделения.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4"/>
      <w:bookmarkEnd w:id="3"/>
      <w:r w:rsidRPr="00600174">
        <w:rPr>
          <w:rFonts w:ascii="Times New Roman" w:hAnsi="Times New Roman" w:cs="Times New Roman"/>
          <w:sz w:val="28"/>
          <w:szCs w:val="28"/>
        </w:rPr>
        <w:t>4. Субсидия предоставляется юридическим лицам и индивидуальным предпринимателям по результатам отбора для предоставления субсидии (далее - Отбор).</w:t>
      </w:r>
    </w:p>
    <w:bookmarkEnd w:id="4"/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lastRenderedPageBreak/>
        <w:t xml:space="preserve">  В Отборе могут принимать участие юридические лица и индивидуальные предприниматели, оказывающие банные  услуги  на территории Комсомольского городского поселения Ивановской области (далее - организации, </w:t>
      </w:r>
      <w:bookmarkStart w:id="5" w:name="sub_1005"/>
      <w:r w:rsidRPr="00600174">
        <w:rPr>
          <w:rFonts w:ascii="Times New Roman" w:hAnsi="Times New Roman" w:cs="Times New Roman"/>
          <w:sz w:val="28"/>
          <w:szCs w:val="28"/>
        </w:rPr>
        <w:t>оказывающие банные услуги).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5. Отбор осуществляется Администрацией Комсомольского муниципального района в лице Управления городского хозяйства Администрации Комсомольского муниципального района (далее - Управление).</w:t>
      </w:r>
    </w:p>
    <w:bookmarkEnd w:id="5"/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 xml:space="preserve">Управление  принимает решение о проведении Отбора ежегодно, в декабре текущего года, путем размещения извещения о проведении Отбора в официальном печатном издании Комсомольского района газете  «Заря» и на  </w:t>
      </w:r>
      <w:hyperlink r:id="rId7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официальном сайте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 Комсомольского муниципального района  в сети Интернет не менее чем за 5 рабочих дней до дня окончания срока представления заявок и прилагаемых к ним документов.</w:t>
      </w:r>
      <w:proofErr w:type="gramEnd"/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     В извещении указывается дата окончания срока для представления заявок и прилагаемых к ним документов.                                                                                            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Для участия в Отборе организации, оказывающие банные услуги    представляют в Управление  заявку по форме, установленной </w:t>
      </w:r>
      <w:hyperlink w:anchor="sub_1100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приложением 1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к настоящему Порядку, на участие в Отборе с приложением следующих документов: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юридических лиц (для юридических лиц), полученной не ранее чем за 6 месяцев до дня размещения в официальном печатном издании  извещения о проведении Отбора, или нотариально заверенной копии такой выписки;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индивидуальных предпринимателей (для индивидуальных предпринимателей), полученной не ранее чем за 6 месяцев до дня размещения в официальном печатном издании  извещения о проведении Отбора, или нотариально заверенной копии такой выписки;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0174">
        <w:rPr>
          <w:rFonts w:ascii="Times New Roman" w:hAnsi="Times New Roman" w:cs="Times New Roman"/>
          <w:sz w:val="28"/>
          <w:szCs w:val="28"/>
        </w:rPr>
        <w:t xml:space="preserve">- представление в Управление организацией, оказывающей банные услуги справки о суммах убытков, возникающих вследствие  регулирования тарифов на оказание банных услуг по форме согласно </w:t>
      </w:r>
      <w:hyperlink w:anchor="sub_1200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приложению 2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к настоящему Порядку (заполняется графа "всего с начала года"), основанной на статистических данных хозяйственной деятельности предприятия.</w:t>
      </w:r>
      <w:proofErr w:type="gramEnd"/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r w:rsidRPr="00600174">
        <w:rPr>
          <w:rFonts w:ascii="Times New Roman" w:hAnsi="Times New Roman" w:cs="Times New Roman"/>
          <w:sz w:val="28"/>
          <w:szCs w:val="28"/>
        </w:rPr>
        <w:t xml:space="preserve">6.Управление  рассматривает заявку и документы, указанные в </w:t>
      </w:r>
      <w:hyperlink w:anchor="sub_1005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пункте 5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3 рабочих дней со дня окончания срока их представления.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"/>
      <w:bookmarkEnd w:id="6"/>
      <w:r w:rsidRPr="00600174">
        <w:rPr>
          <w:rFonts w:ascii="Times New Roman" w:hAnsi="Times New Roman" w:cs="Times New Roman"/>
          <w:sz w:val="28"/>
          <w:szCs w:val="28"/>
        </w:rPr>
        <w:t>7. Основаниями для отказа в участии в Отборе являются:</w:t>
      </w:r>
    </w:p>
    <w:bookmarkEnd w:id="7"/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   а) непредставление организацией оказывающей банные услуги к заявке документов, указанных в </w:t>
      </w:r>
      <w:hyperlink w:anchor="sub_1005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пункте 5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б) наличие недостоверных данных в документах, представленных организацией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казывающей банные услуги в соответствии с </w:t>
      </w:r>
      <w:hyperlink w:anchor="sub_1005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пунктом 5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lastRenderedPageBreak/>
        <w:t xml:space="preserve">            При наличии основания для отказа в участии в Отборе Управление  письменно сообщает о причинах отказа заявителю в 3-дневный срок,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с даты  рассмотрения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заявки и приложенных к ней документов (при их наличии). Одновременно с письменным извещением возвращаются приложенные заявителем документы.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8"/>
      <w:r w:rsidRPr="00600174">
        <w:rPr>
          <w:rFonts w:ascii="Times New Roman" w:hAnsi="Times New Roman" w:cs="Times New Roman"/>
          <w:sz w:val="28"/>
          <w:szCs w:val="28"/>
        </w:rPr>
        <w:t xml:space="preserve">           8. Отбор проводится Управлением  в течение 5 рабочих дней со дня окончания срока представления заявки и документов.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9"/>
      <w:bookmarkEnd w:id="8"/>
      <w:r w:rsidRPr="00600174">
        <w:rPr>
          <w:rFonts w:ascii="Times New Roman" w:hAnsi="Times New Roman" w:cs="Times New Roman"/>
          <w:sz w:val="28"/>
          <w:szCs w:val="28"/>
        </w:rPr>
        <w:t xml:space="preserve">          9. Критериями определения получателей субсидий являются:</w:t>
      </w:r>
    </w:p>
    <w:bookmarkEnd w:id="9"/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- осуществление организацией,  оказывающей банные услуги  на территории Комсомольского городского поселения Ивановской области;</w:t>
      </w:r>
    </w:p>
    <w:p w:rsidR="00600174" w:rsidRPr="00600174" w:rsidRDefault="00600174" w:rsidP="006001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- наличие убытков, возникающих вследствие  регулирования тарифов на оказываемые банные услуги на территории Комсомольского городского поселения Ивановской области.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10"/>
      <w:r w:rsidRPr="00600174">
        <w:rPr>
          <w:rFonts w:ascii="Times New Roman" w:hAnsi="Times New Roman" w:cs="Times New Roman"/>
          <w:sz w:val="28"/>
          <w:szCs w:val="28"/>
        </w:rPr>
        <w:t xml:space="preserve">          10. По результатам Отбора в соответствии с настоящим Порядком Управление  подготавливает проект  нормативно- правового акта   об определении получателей субсидии и распределении субсидии между организациями,  оказывающими банные услуги.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Управление составляет и направляет в финансовое управление Администрации Комсомольского муниципального района сводный реестр получателей субсидий за счет средств городского бюджета, заверенный начальником Управления и заместителем главы Администрации Комсомольского муниципального района, курирующим работу Управления.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Средства бюджета Комсомольского городского поселения, на предоставление субсидии, перечисляются финансовым управлением главному распорядителю средств бюджета Комсомольского городского поселения на лицевой счет,  открытый в Управлении Федерального казначейства по Ивановской области, в соответствии со сводной бюджетной росписью расходов городского бюджета и лимитами бюджетных обязательств. 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1"/>
      <w:bookmarkEnd w:id="10"/>
      <w:r w:rsidRPr="00600174">
        <w:rPr>
          <w:rFonts w:ascii="Times New Roman" w:hAnsi="Times New Roman" w:cs="Times New Roman"/>
          <w:sz w:val="28"/>
          <w:szCs w:val="28"/>
        </w:rPr>
        <w:t xml:space="preserve">           11. Условием предоставления субсидии является оказание организациями банных услуг на территории Комсомольского городского поселения по тарифам, утвержденных решением Совета Комсомольского городского поселения, и не обеспечивающим возмещение  издержек</w:t>
      </w:r>
      <w:bookmarkStart w:id="12" w:name="sub_1012"/>
      <w:bookmarkEnd w:id="11"/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  12.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Для получения субсидии организации, предоставляющие банные услуги, прошедшие отбор, представляют в Управление  ежемесячно, до 25 числа месяца, следующего за отчетным, следующие документы:</w:t>
      </w:r>
      <w:proofErr w:type="gramEnd"/>
    </w:p>
    <w:bookmarkEnd w:id="12"/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а) заявление на предоставление субсидии за месяц;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б) справку о суммах убытков за месяц, возникающих вследствие  регулирования тарифов на предоставление банных услуг на территории Комсомольского городского поселения Ивановской области организациями, предоставляющими банные услуги, по форме согласно </w:t>
      </w:r>
      <w:hyperlink w:anchor="sub_1200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приложению 2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к настоящему Порядку (заполняются все графы).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3"/>
      <w:r w:rsidRPr="00600174">
        <w:rPr>
          <w:rFonts w:ascii="Times New Roman" w:hAnsi="Times New Roman" w:cs="Times New Roman"/>
          <w:sz w:val="28"/>
          <w:szCs w:val="28"/>
        </w:rPr>
        <w:t xml:space="preserve">          13. Управление  перечисляет средства субсидии организациям, оказывающим банные услуги в пределах лимитов бюджетных обязательств, установленных в соответствии с бюджетной росписью, в течение 20 рабочих </w:t>
      </w:r>
      <w:r w:rsidRPr="00600174">
        <w:rPr>
          <w:rFonts w:ascii="Times New Roman" w:hAnsi="Times New Roman" w:cs="Times New Roman"/>
          <w:sz w:val="28"/>
          <w:szCs w:val="28"/>
        </w:rPr>
        <w:lastRenderedPageBreak/>
        <w:t xml:space="preserve">дней со дня поступления в  Управление документов, указанных в </w:t>
      </w:r>
      <w:hyperlink w:anchor="sub_1012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пункте 12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4"/>
      <w:bookmarkEnd w:id="13"/>
      <w:r w:rsidRPr="00600174">
        <w:rPr>
          <w:rFonts w:ascii="Times New Roman" w:hAnsi="Times New Roman" w:cs="Times New Roman"/>
          <w:sz w:val="28"/>
          <w:szCs w:val="28"/>
        </w:rPr>
        <w:t xml:space="preserve">          14. По итогам расчетного года получатель субсидии представляет в срок до 1 апреля года, следующего за отчетным годом:</w:t>
      </w:r>
    </w:p>
    <w:bookmarkEnd w:id="14"/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а) в Управление  - формы бухгалтерского баланса и отчета о прибылях и убытках за год согласно </w:t>
      </w:r>
      <w:hyperlink r:id="rId8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приложению N 1</w:t>
        </w:r>
      </w:hyperlink>
      <w:r w:rsidRPr="00600174">
        <w:rPr>
          <w:rFonts w:ascii="Times New Roman" w:hAnsi="Times New Roman" w:cs="Times New Roman"/>
          <w:sz w:val="28"/>
          <w:szCs w:val="28"/>
        </w:rPr>
        <w:t xml:space="preserve"> к приказу Министерства финансов Российской Федерации от 02.07.2010 N 66н "О формах бухгалтерской отчетности организаций";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б) в  Управление - фактические показатели, подтверждающие сумму убытков, возникающих вследствие  регулирования тарифов на оказание банных услуг на территории Комсомольского городского поселения Ивановской области, для их дальнейшего анализа.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5"/>
      <w:r w:rsidRPr="00600174">
        <w:rPr>
          <w:rFonts w:ascii="Times New Roman" w:hAnsi="Times New Roman" w:cs="Times New Roman"/>
          <w:sz w:val="28"/>
          <w:szCs w:val="28"/>
        </w:rPr>
        <w:t xml:space="preserve">          15. Проверка соблюдения условий, целей и порядка предоставления субсидии ее получателями осуществляется Управлением и уполномоченным органом внутреннего муниципального  финансового контроля.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6"/>
      <w:bookmarkEnd w:id="15"/>
      <w:r w:rsidRPr="00600174">
        <w:rPr>
          <w:rFonts w:ascii="Times New Roman" w:hAnsi="Times New Roman" w:cs="Times New Roman"/>
          <w:sz w:val="28"/>
          <w:szCs w:val="28"/>
        </w:rPr>
        <w:t xml:space="preserve">         16. В случае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установления факта нарушения условий предоставления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субсидии, полученная субсидия подлежит возврату в доход городского бюджета в соответствии с бюджетным законодательством.</w:t>
      </w:r>
    </w:p>
    <w:bookmarkEnd w:id="16"/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Управление  в течение 3 рабочих дней со дня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установления факта нарушения условий предоставления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субсидии, направляет организации, оказывающей банные услуги, письменное уведомление о необходимости возврата суммы субсидии с указанием реквизитов для перечисления денежных средств.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Организация, оказывающая банные услуги в течение 30 календарных дней с момента получения письменного уведомления о необходимости возврата суммы субсидии, обязана произвести возврат суммы субсидии.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При отказе, организации оказывающей банные услуги,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Федерации.</w:t>
      </w:r>
    </w:p>
    <w:p w:rsidR="00600174" w:rsidRPr="00600174" w:rsidRDefault="00600174" w:rsidP="00600174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color w:val="auto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17" w:name="sub_1017"/>
      <w:r w:rsidRPr="00600174">
        <w:rPr>
          <w:rFonts w:ascii="Times New Roman" w:hAnsi="Times New Roman" w:cs="Times New Roman"/>
          <w:sz w:val="28"/>
          <w:szCs w:val="28"/>
        </w:rPr>
        <w:t xml:space="preserve">17. Получатель субсидии осуществляет возврат остатка субсидии, не использованного в отчетном финансовом году, в случаях, предусмотренных договором о предоставлении субсидии, путем перечисления остатка платежными поручениями на лицевой счет главного распорядителя бюджетных средств бюджета Комсомольского городского поселения. </w:t>
      </w:r>
      <w:bookmarkEnd w:id="17"/>
      <w:r w:rsidRPr="006001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При наличии остатка субсидии, не использованного в отчетном финансовом году, Главный распорядитель бюджетных сре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ечение 5 (пяти) рабочих дней со дня обнаружения остатка субсидии, не использованного в отчетном финансовом году, направляет получателю субсидии уведомление о возврате остатка субсидии.                                                                                                                                                            Остаток субсидии подлежит возврату в городской бюджет в течение 7 (семи) рабочих дней со дня получения получателем субсидии уведомления о возврате остатка субсидии.                                     В случае нарушения получателем субсидии срока возврата остатка субсидии, установленного </w:t>
      </w:r>
      <w:r w:rsidRPr="00600174">
        <w:rPr>
          <w:rFonts w:ascii="Times New Roman" w:hAnsi="Times New Roman" w:cs="Times New Roman"/>
          <w:sz w:val="28"/>
          <w:szCs w:val="28"/>
        </w:rPr>
        <w:lastRenderedPageBreak/>
        <w:t>настоящим Порядком, субсидия взыскивается в городской  бюджет в судебном порядке.</w:t>
      </w:r>
      <w:bookmarkStart w:id="18" w:name="sub_1100"/>
    </w:p>
    <w:p w:rsidR="00600174" w:rsidRPr="00600174" w:rsidRDefault="00600174" w:rsidP="00600174">
      <w:pPr>
        <w:pStyle w:val="ab"/>
        <w:jc w:val="right"/>
        <w:rPr>
          <w:rStyle w:val="a9"/>
          <w:rFonts w:ascii="Times New Roman" w:hAnsi="Times New Roman"/>
          <w:bCs/>
          <w:sz w:val="28"/>
          <w:szCs w:val="28"/>
        </w:rPr>
      </w:pPr>
    </w:p>
    <w:p w:rsidR="00600174" w:rsidRPr="00600174" w:rsidRDefault="00600174" w:rsidP="00600174">
      <w:pPr>
        <w:pStyle w:val="ab"/>
        <w:rPr>
          <w:rStyle w:val="a9"/>
          <w:rFonts w:ascii="Times New Roman" w:hAnsi="Times New Roman"/>
          <w:bCs/>
          <w:sz w:val="28"/>
          <w:szCs w:val="28"/>
        </w:rPr>
      </w:pPr>
    </w:p>
    <w:p w:rsidR="00600174" w:rsidRPr="00600174" w:rsidRDefault="00600174" w:rsidP="00600174">
      <w:pPr>
        <w:pStyle w:val="ab"/>
        <w:rPr>
          <w:rStyle w:val="a9"/>
          <w:rFonts w:ascii="Times New Roman" w:hAnsi="Times New Roman"/>
          <w:bCs/>
          <w:sz w:val="28"/>
          <w:szCs w:val="28"/>
        </w:rPr>
      </w:pPr>
    </w:p>
    <w:p w:rsidR="00600174" w:rsidRPr="00600174" w:rsidRDefault="00600174" w:rsidP="00600174">
      <w:pPr>
        <w:pStyle w:val="ab"/>
        <w:rPr>
          <w:rStyle w:val="a9"/>
          <w:rFonts w:ascii="Times New Roman" w:hAnsi="Times New Roman"/>
          <w:bCs/>
          <w:sz w:val="28"/>
          <w:szCs w:val="28"/>
        </w:rPr>
      </w:pPr>
    </w:p>
    <w:p w:rsidR="00600174" w:rsidRPr="00600174" w:rsidRDefault="00600174" w:rsidP="00600174">
      <w:pPr>
        <w:pStyle w:val="ab"/>
        <w:jc w:val="right"/>
        <w:rPr>
          <w:rStyle w:val="a9"/>
          <w:rFonts w:ascii="Times New Roman" w:hAnsi="Times New Roman"/>
          <w:bCs/>
          <w:sz w:val="28"/>
          <w:szCs w:val="28"/>
        </w:rPr>
      </w:pP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Style w:val="a9"/>
          <w:rFonts w:ascii="Times New Roman" w:hAnsi="Times New Roman"/>
          <w:bCs/>
          <w:sz w:val="28"/>
          <w:szCs w:val="28"/>
        </w:rPr>
        <w:t>Приложение 1</w:t>
      </w:r>
    </w:p>
    <w:bookmarkEnd w:id="18"/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Style w:val="a9"/>
          <w:rFonts w:ascii="Times New Roman" w:hAnsi="Times New Roman"/>
          <w:bCs/>
          <w:sz w:val="28"/>
          <w:szCs w:val="28"/>
        </w:rPr>
        <w:t xml:space="preserve">к </w:t>
      </w:r>
      <w:hyperlink w:anchor="sub_1000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Порядку</w:t>
        </w:r>
      </w:hyperlink>
      <w:r w:rsidRPr="0060017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В Управление городского хозяйства</w:t>
      </w: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Pr="00600174">
        <w:rPr>
          <w:rFonts w:ascii="Times New Roman" w:hAnsi="Times New Roman"/>
          <w:sz w:val="28"/>
          <w:szCs w:val="28"/>
        </w:rPr>
        <w:t>Комсомольского</w:t>
      </w:r>
      <w:proofErr w:type="gramEnd"/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 xml:space="preserve"> муниципального района  </w:t>
      </w: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Ивановской области</w:t>
      </w: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155150, г</w:t>
      </w:r>
      <w:proofErr w:type="gramStart"/>
      <w:r w:rsidRPr="00600174">
        <w:rPr>
          <w:rFonts w:ascii="Times New Roman" w:hAnsi="Times New Roman"/>
          <w:sz w:val="28"/>
          <w:szCs w:val="28"/>
        </w:rPr>
        <w:t>.К</w:t>
      </w:r>
      <w:proofErr w:type="gramEnd"/>
      <w:r w:rsidRPr="00600174">
        <w:rPr>
          <w:rFonts w:ascii="Times New Roman" w:hAnsi="Times New Roman"/>
          <w:sz w:val="28"/>
          <w:szCs w:val="28"/>
        </w:rPr>
        <w:t>омсомольск,</w:t>
      </w: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600174">
        <w:rPr>
          <w:rFonts w:ascii="Times New Roman" w:hAnsi="Times New Roman"/>
          <w:sz w:val="28"/>
          <w:szCs w:val="28"/>
        </w:rPr>
        <w:t>ул. 50 лет ВЛКСМ, д. 2</w:t>
      </w: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600174" w:rsidRPr="00600174" w:rsidRDefault="00600174" w:rsidP="00600174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600174" w:rsidRPr="00600174" w:rsidRDefault="00600174" w:rsidP="00600174">
      <w:pPr>
        <w:pStyle w:val="1"/>
        <w:rPr>
          <w:sz w:val="28"/>
          <w:szCs w:val="28"/>
        </w:rPr>
      </w:pPr>
      <w:r w:rsidRPr="00600174">
        <w:rPr>
          <w:sz w:val="28"/>
          <w:szCs w:val="28"/>
        </w:rPr>
        <w:t>ЗАЯВКА</w:t>
      </w:r>
      <w:r w:rsidRPr="00600174">
        <w:rPr>
          <w:sz w:val="28"/>
          <w:szCs w:val="28"/>
        </w:rPr>
        <w:br/>
        <w:t xml:space="preserve">   </w:t>
      </w:r>
      <w:proofErr w:type="gramStart"/>
      <w:r w:rsidRPr="00600174">
        <w:rPr>
          <w:sz w:val="28"/>
          <w:szCs w:val="28"/>
        </w:rPr>
        <w:t>на участие в отборе на право предоставления субсидии из городского бюджета для возмещения</w:t>
      </w:r>
      <w:proofErr w:type="gramEnd"/>
      <w:r w:rsidRPr="00600174">
        <w:rPr>
          <w:sz w:val="28"/>
          <w:szCs w:val="28"/>
        </w:rPr>
        <w:t xml:space="preserve"> понесенных  убытков, возникающих вследствие регулирования тарифов на оказание банных услуг территории Комсомольского городского поселения Ивановской области, организациям оказывающие банные услуги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1.______________________________________________________________________ (наименование претендента отбора, организационно-правовая форма, юридический адрес)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 (в лице, должность)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 (ФИО, паспортные данные физического лица, подающего заявку)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 (юридический адрес)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заявляет о намерении участвовать в отборе в 20___ году на право предоставления субсидии из городского бюджета для возмещения понесенных  убытков, возникающих вследствие  регулирования тарифов на организацию банных услуг на территории Комсомольского городского поселения Ивановской области, организациям 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оказывающими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 банные услуги.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2. Наши юридический и фактический адреса: _____________________________________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телефон _______________, факс _____________,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lastRenderedPageBreak/>
        <w:t>банковские реквизиты:________________________________________________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_____________________________ (Фамилия И.О.)</w:t>
      </w:r>
    </w:p>
    <w:p w:rsidR="00600174" w:rsidRPr="00600174" w:rsidRDefault="00600174" w:rsidP="00600174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(подпись)                 М.П.</w:t>
      </w:r>
    </w:p>
    <w:p w:rsidR="00600174" w:rsidRPr="00600174" w:rsidRDefault="00600174" w:rsidP="00600174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9" w:name="sub_1200"/>
      <w:r w:rsidRPr="00600174">
        <w:rPr>
          <w:rStyle w:val="a9"/>
          <w:rFonts w:ascii="Times New Roman" w:hAnsi="Times New Roman" w:cs="Times New Roman"/>
          <w:bCs/>
          <w:sz w:val="28"/>
          <w:szCs w:val="28"/>
        </w:rPr>
        <w:t>Приложение 2</w:t>
      </w:r>
    </w:p>
    <w:bookmarkEnd w:id="19"/>
    <w:p w:rsidR="00600174" w:rsidRPr="00600174" w:rsidRDefault="00600174" w:rsidP="00600174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600174">
        <w:rPr>
          <w:rStyle w:val="a9"/>
          <w:rFonts w:ascii="Times New Roman" w:hAnsi="Times New Roman" w:cs="Times New Roman"/>
          <w:bCs/>
          <w:sz w:val="28"/>
          <w:szCs w:val="28"/>
        </w:rPr>
        <w:t xml:space="preserve">к  </w:t>
      </w:r>
      <w:hyperlink w:anchor="sub_1000" w:history="1">
        <w:r w:rsidRPr="00600174">
          <w:rPr>
            <w:rStyle w:val="a8"/>
            <w:rFonts w:ascii="Times New Roman" w:hAnsi="Times New Roman"/>
            <w:sz w:val="28"/>
            <w:szCs w:val="28"/>
          </w:rPr>
          <w:t>Порядку</w:t>
        </w:r>
      </w:hyperlink>
    </w:p>
    <w:p w:rsidR="00600174" w:rsidRPr="00600174" w:rsidRDefault="00600174" w:rsidP="00600174">
      <w:pPr>
        <w:pStyle w:val="1"/>
        <w:rPr>
          <w:sz w:val="28"/>
          <w:szCs w:val="28"/>
        </w:rPr>
      </w:pPr>
      <w:r w:rsidRPr="00600174">
        <w:rPr>
          <w:sz w:val="28"/>
          <w:szCs w:val="28"/>
        </w:rPr>
        <w:t>СПРАВКА</w:t>
      </w:r>
      <w:r w:rsidRPr="00600174">
        <w:rPr>
          <w:sz w:val="28"/>
          <w:szCs w:val="28"/>
        </w:rPr>
        <w:br/>
        <w:t xml:space="preserve">о суммах убытков, возникающих вследствие  регулирования тарифов </w:t>
      </w:r>
    </w:p>
    <w:p w:rsidR="00600174" w:rsidRPr="00600174" w:rsidRDefault="00600174" w:rsidP="00600174">
      <w:pPr>
        <w:pStyle w:val="1"/>
        <w:rPr>
          <w:sz w:val="28"/>
          <w:szCs w:val="28"/>
        </w:rPr>
      </w:pPr>
      <w:r w:rsidRPr="00600174">
        <w:rPr>
          <w:sz w:val="28"/>
          <w:szCs w:val="28"/>
        </w:rPr>
        <w:t xml:space="preserve">на оказание банных услуг организациями </w:t>
      </w:r>
    </w:p>
    <w:p w:rsidR="00600174" w:rsidRPr="00600174" w:rsidRDefault="00600174" w:rsidP="00600174">
      <w:pPr>
        <w:pStyle w:val="1"/>
        <w:rPr>
          <w:sz w:val="28"/>
          <w:szCs w:val="28"/>
        </w:rPr>
      </w:pPr>
      <w:r w:rsidRPr="00600174">
        <w:rPr>
          <w:sz w:val="28"/>
          <w:szCs w:val="28"/>
        </w:rPr>
        <w:t xml:space="preserve"> на территории Комсомольского городского поселения Ивановской области </w:t>
      </w:r>
    </w:p>
    <w:p w:rsidR="00600174" w:rsidRPr="00600174" w:rsidRDefault="00600174" w:rsidP="00600174">
      <w:pPr>
        <w:pStyle w:val="1"/>
        <w:rPr>
          <w:sz w:val="28"/>
          <w:szCs w:val="28"/>
        </w:rPr>
      </w:pPr>
    </w:p>
    <w:p w:rsidR="00600174" w:rsidRPr="00600174" w:rsidRDefault="00600174" w:rsidP="00600174">
      <w:pPr>
        <w:pStyle w:val="1"/>
        <w:rPr>
          <w:sz w:val="28"/>
          <w:szCs w:val="28"/>
        </w:rPr>
      </w:pPr>
      <w:r w:rsidRPr="00600174">
        <w:rPr>
          <w:sz w:val="28"/>
          <w:szCs w:val="28"/>
        </w:rPr>
        <w:t>Наименование бюджетополучателя: _____________________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760"/>
        <w:gridCol w:w="1190"/>
        <w:gridCol w:w="1280"/>
        <w:gridCol w:w="992"/>
        <w:gridCol w:w="1276"/>
      </w:tblGrid>
      <w:tr w:rsidR="00600174" w:rsidRPr="00600174" w:rsidTr="00675450">
        <w:tc>
          <w:tcPr>
            <w:tcW w:w="47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Един.</w:t>
            </w:r>
          </w:p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измерен.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</w:tr>
      <w:tr w:rsidR="00600174" w:rsidRPr="00600174" w:rsidTr="00675450">
        <w:tc>
          <w:tcPr>
            <w:tcW w:w="47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за отчетный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 с начала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прогноз на следующий месяц</w:t>
            </w: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1. Количество 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помывок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 Расчетная выручка от осуществления оказания банных услуг с учетом установленного тарифа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3. Расчетная выручка от продажи билетов, необходимая для обеспечения плановой рентабельности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4. Действующий тариф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5. Плановая прибыль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6. Фактическая выручка от продажи билетов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7. Фактические расходы на оказание банных услуг на территории Комсомольского городского поселения Ивановской области (себестоимость работ)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модернизацию парильного отделения.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Валовая прибыль (убытки)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9. Рентабельность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10. Бюджетное финансирование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4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11. Расчетный финансовый результат от осуществления оказания банных услуг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0174" w:rsidRPr="00600174" w:rsidRDefault="00600174" w:rsidP="00600174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Руководитель организации ______________________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Главный бухгалтер организации __________________</w:t>
      </w: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Приложение 3                                                                                                                                                                            к  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600174" w:rsidRPr="00600174" w:rsidRDefault="00600174" w:rsidP="00600174">
      <w:pPr>
        <w:pStyle w:val="a6"/>
        <w:spacing w:after="0" w:line="240" w:lineRule="auto"/>
        <w:ind w:left="1353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«Реализация  мероприятий по организации в границах Комсомольского городского поселения </w:t>
      </w:r>
      <w:proofErr w:type="spellStart"/>
      <w:r w:rsidRPr="00600174">
        <w:rPr>
          <w:rFonts w:ascii="Times New Roman" w:hAnsi="Times New Roman"/>
          <w:b/>
          <w:sz w:val="28"/>
          <w:szCs w:val="28"/>
        </w:rPr>
        <w:t>электро</w:t>
      </w:r>
      <w:proofErr w:type="spellEnd"/>
      <w:r w:rsidRPr="00600174">
        <w:rPr>
          <w:rFonts w:ascii="Times New Roman" w:hAnsi="Times New Roman"/>
          <w:b/>
          <w:sz w:val="28"/>
          <w:szCs w:val="28"/>
        </w:rPr>
        <w:t>-, тепл</w:t>
      </w:r>
      <w:proofErr w:type="gramStart"/>
      <w:r w:rsidRPr="00600174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60017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600174">
        <w:rPr>
          <w:rFonts w:ascii="Times New Roman" w:hAnsi="Times New Roman"/>
          <w:b/>
          <w:sz w:val="28"/>
          <w:szCs w:val="28"/>
        </w:rPr>
        <w:t>газо</w:t>
      </w:r>
      <w:proofErr w:type="spellEnd"/>
      <w:r w:rsidRPr="00600174">
        <w:rPr>
          <w:rFonts w:ascii="Times New Roman" w:hAnsi="Times New Roman"/>
          <w:b/>
          <w:sz w:val="28"/>
          <w:szCs w:val="28"/>
        </w:rPr>
        <w:t>-, водоснабжения населения  и водоотведения»</w:t>
      </w:r>
    </w:p>
    <w:p w:rsidR="00600174" w:rsidRPr="00600174" w:rsidRDefault="00600174" w:rsidP="00600174">
      <w:pPr>
        <w:pStyle w:val="a6"/>
        <w:spacing w:after="0" w:line="240" w:lineRule="auto"/>
        <w:ind w:left="1353"/>
        <w:jc w:val="center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pStyle w:val="a6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Паспорт    подпрограммы </w:t>
      </w:r>
    </w:p>
    <w:p w:rsidR="00600174" w:rsidRPr="00600174" w:rsidRDefault="00600174" w:rsidP="00600174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6"/>
        <w:gridCol w:w="6662"/>
      </w:tblGrid>
      <w:tr w:rsidR="00600174" w:rsidRPr="00600174" w:rsidTr="00675450">
        <w:trPr>
          <w:trHeight w:val="991"/>
        </w:trPr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мероприятий по организации в границах Комсомольского городского поселения </w:t>
            </w:r>
            <w:proofErr w:type="spellStart"/>
            <w:r w:rsidRPr="00600174">
              <w:rPr>
                <w:rFonts w:ascii="Times New Roman" w:hAnsi="Times New Roman"/>
                <w:sz w:val="28"/>
                <w:szCs w:val="28"/>
              </w:rPr>
              <w:t>электро</w:t>
            </w:r>
            <w:proofErr w:type="spellEnd"/>
            <w:r w:rsidRPr="00600174">
              <w:rPr>
                <w:rFonts w:ascii="Times New Roman" w:hAnsi="Times New Roman"/>
                <w:sz w:val="28"/>
                <w:szCs w:val="28"/>
              </w:rPr>
              <w:t>-, тепл</w:t>
            </w:r>
            <w:proofErr w:type="gramStart"/>
            <w:r w:rsidRPr="00600174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60017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00174">
              <w:rPr>
                <w:rFonts w:ascii="Times New Roman" w:hAnsi="Times New Roman"/>
                <w:sz w:val="28"/>
                <w:szCs w:val="28"/>
              </w:rPr>
              <w:t>газо</w:t>
            </w:r>
            <w:proofErr w:type="spellEnd"/>
            <w:r w:rsidRPr="00600174">
              <w:rPr>
                <w:rFonts w:ascii="Times New Roman" w:hAnsi="Times New Roman"/>
                <w:sz w:val="28"/>
                <w:szCs w:val="28"/>
              </w:rPr>
              <w:t>-, водоснабжения населения  и водоотведения</w:t>
            </w:r>
          </w:p>
        </w:tc>
      </w:tr>
      <w:tr w:rsidR="00600174" w:rsidRPr="00600174" w:rsidTr="00675450"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 годы</w:t>
            </w:r>
          </w:p>
        </w:tc>
      </w:tr>
      <w:tr w:rsidR="00600174" w:rsidRPr="00600174" w:rsidTr="00675450"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 исполнитель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городского хозяйства Администрации  Комсомольского муниципального района</w:t>
            </w:r>
          </w:p>
        </w:tc>
      </w:tr>
      <w:tr w:rsidR="00600174" w:rsidRPr="00600174" w:rsidTr="00675450"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основных мероприятий (мероприятий) подпрограммы</w:t>
            </w:r>
          </w:p>
        </w:tc>
        <w:tc>
          <w:tcPr>
            <w:tcW w:w="6662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Администрации Комсомольского муниципального района</w:t>
            </w:r>
          </w:p>
        </w:tc>
      </w:tr>
      <w:tr w:rsidR="00600174" w:rsidRPr="00600174" w:rsidTr="00675450"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  <w:tr w:rsidR="00600174" w:rsidRPr="00600174" w:rsidTr="00675450"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 объем бюджетных ассигнований –9755094,96рублей,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  1355094,96 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   3200000,00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   5200000,00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 - бюджет Комсомольского городского поселения -9755094,96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  1355094,96 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   3200000,00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2018 год-     5200000,00 рублей 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 объем бюджетных ассигнований на основные мероприятия -9755094,96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  1355094,96 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   3200000,00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   5200000,00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 - бюджет Комсомольского городского поселения -9755094,96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-    1355094,06 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год-     3200000,00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год-     5200000,00 рублей.</w:t>
            </w:r>
          </w:p>
        </w:tc>
      </w:tr>
      <w:tr w:rsidR="00600174" w:rsidRPr="00600174" w:rsidTr="00675450">
        <w:trPr>
          <w:trHeight w:val="1332"/>
        </w:trPr>
        <w:tc>
          <w:tcPr>
            <w:tcW w:w="283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Ожидаемые  результаты реализации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Обеспечение надежного и устойчивого обслуживания потребителей коммунальных услуг, снижение уровня износа инженерной инфраструктуры,  повышение качества предоставления коммунальных услуг, снижение сверхнормативного износа объектов инженерной инфраструктуры, модернизацию этих объектов путем внедрения энергосберегающих технологий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lastRenderedPageBreak/>
        <w:t>2. Характеристика основных  мероприятий подпрограммы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 xml:space="preserve">«Реализация  мероприятий по организации в границах Комсомольского городского поселения </w:t>
      </w:r>
      <w:proofErr w:type="spellStart"/>
      <w:r w:rsidRPr="00600174">
        <w:rPr>
          <w:rFonts w:ascii="Times New Roman" w:hAnsi="Times New Roman"/>
          <w:b/>
          <w:sz w:val="28"/>
          <w:szCs w:val="28"/>
        </w:rPr>
        <w:t>электро</w:t>
      </w:r>
      <w:proofErr w:type="spellEnd"/>
      <w:r w:rsidRPr="00600174">
        <w:rPr>
          <w:rFonts w:ascii="Times New Roman" w:hAnsi="Times New Roman"/>
          <w:b/>
          <w:sz w:val="28"/>
          <w:szCs w:val="28"/>
        </w:rPr>
        <w:t>-, тепл</w:t>
      </w:r>
      <w:proofErr w:type="gramStart"/>
      <w:r w:rsidRPr="00600174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600174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600174">
        <w:rPr>
          <w:rFonts w:ascii="Times New Roman" w:hAnsi="Times New Roman"/>
          <w:b/>
          <w:sz w:val="28"/>
          <w:szCs w:val="28"/>
        </w:rPr>
        <w:t>газо</w:t>
      </w:r>
      <w:proofErr w:type="spellEnd"/>
      <w:r w:rsidRPr="00600174">
        <w:rPr>
          <w:rFonts w:ascii="Times New Roman" w:hAnsi="Times New Roman"/>
          <w:b/>
          <w:sz w:val="28"/>
          <w:szCs w:val="28"/>
        </w:rPr>
        <w:t>-, водоснабжения населения  и водоотведения»</w:t>
      </w: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1.  Основное мероприятие   подпрограммы - ремонт, содержание и техническое обслуживание объектов коммунального хозяйства муниципального имущества Комсомольского городского поселения. В мероприятие входит  содержание  газопроводов, находящихся на территории г. Комсомольска и оплата  отопления  здания общежития по ул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 xml:space="preserve">ервомайская, д.15.           </w:t>
      </w: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2.  Основное мероприятие подпрограммы  - выполнение работ по актуализации схемы теплоснабжения г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>омсомольск на период  2015-2026гг.  В   новой схеме  теплоснабжения  рассматриваются  предложения по  новому строительству  источников  тепловой энергии, обеспечивающих  приросты перспективной тепловой нагрузки на вновь осваиваемые территории поселения.</w:t>
      </w: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3. Целевые  индикаторы (показатели) подпрограммы, характеризующие  основные мероприятия, мероприятия подпрограммы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Таблица 1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Перечень  целевых индикаторов (показателей) подпрограммы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701"/>
        <w:gridCol w:w="2268"/>
        <w:gridCol w:w="1276"/>
        <w:gridCol w:w="992"/>
        <w:gridCol w:w="1134"/>
        <w:gridCol w:w="993"/>
        <w:gridCol w:w="992"/>
      </w:tblGrid>
      <w:tr w:rsidR="00600174" w:rsidRPr="00600174" w:rsidTr="00675450">
        <w:trPr>
          <w:trHeight w:val="540"/>
        </w:trPr>
        <w:tc>
          <w:tcPr>
            <w:tcW w:w="675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(мероприятия)</w:t>
            </w:r>
          </w:p>
        </w:tc>
        <w:tc>
          <w:tcPr>
            <w:tcW w:w="2268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1276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Значения целевых  индикаторов (показателей)</w:t>
            </w:r>
          </w:p>
        </w:tc>
      </w:tr>
      <w:tr w:rsidR="00600174" w:rsidRPr="00600174" w:rsidTr="00675450">
        <w:trPr>
          <w:trHeight w:val="645"/>
        </w:trPr>
        <w:tc>
          <w:tcPr>
            <w:tcW w:w="675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2015 г</w:t>
            </w:r>
          </w:p>
          <w:p w:rsidR="00600174" w:rsidRPr="00600174" w:rsidRDefault="00600174" w:rsidP="00600174">
            <w:pPr>
              <w:spacing w:after="0" w:line="240" w:lineRule="auto"/>
              <w:ind w:hanging="2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Ремонт, содержание и техническое обслуживание объектов 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Ремонт, содержание и техническое обслуживание объектов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 муниципального имущества Комсомольского городского поселения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Разработка рабочего проекта по прокладке канализационной сети микрорайона «Гора»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Техническое  обслуживание газопроводов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Отопление здания общежития по ул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ервомайская, д.15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 2015-2026гг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2015-2026гг.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6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омсомольска</w:t>
            </w:r>
          </w:p>
        </w:tc>
        <w:tc>
          <w:tcPr>
            <w:tcW w:w="1276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600174" w:rsidRPr="00600174" w:rsidRDefault="00600174" w:rsidP="00600174">
      <w:pPr>
        <w:pStyle w:val="a6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4.Ресурсное  обеспечение  подпрограммы, рублей</w:t>
      </w:r>
    </w:p>
    <w:p w:rsidR="00600174" w:rsidRPr="00600174" w:rsidRDefault="00600174" w:rsidP="00600174">
      <w:pPr>
        <w:pStyle w:val="a6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</w:p>
    <w:tbl>
      <w:tblPr>
        <w:tblW w:w="10456" w:type="dxa"/>
        <w:tblInd w:w="-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985"/>
        <w:gridCol w:w="1933"/>
        <w:gridCol w:w="868"/>
        <w:gridCol w:w="1276"/>
        <w:gridCol w:w="1275"/>
        <w:gridCol w:w="1276"/>
        <w:gridCol w:w="1276"/>
      </w:tblGrid>
      <w:tr w:rsidR="00600174" w:rsidRPr="00600174" w:rsidTr="00675450">
        <w:trPr>
          <w:trHeight w:val="555"/>
        </w:trPr>
        <w:tc>
          <w:tcPr>
            <w:tcW w:w="567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 основного мероприятия /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/Источник ресурсного обеспечения</w:t>
            </w:r>
          </w:p>
        </w:tc>
        <w:tc>
          <w:tcPr>
            <w:tcW w:w="1933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868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Срок реализации (годы)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</w:tc>
      </w:tr>
      <w:tr w:rsidR="00600174" w:rsidRPr="00600174" w:rsidTr="00675450">
        <w:trPr>
          <w:trHeight w:val="1095"/>
        </w:trPr>
        <w:tc>
          <w:tcPr>
            <w:tcW w:w="567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9755094,96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1355094,96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3200000,00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5200000,00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</w:t>
            </w:r>
          </w:p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«Ремонт, содержание и техническое обслуживание объектов коммунального хозяйства муниципального имущества Комсомольского городского поселения»</w:t>
            </w:r>
          </w:p>
        </w:tc>
        <w:tc>
          <w:tcPr>
            <w:tcW w:w="1933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9515094,96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1115094,96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3200000,00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5200000,00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985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Ремонт, содержание и техническое обслуживание объектов коммунального хозяйства муниципального имущества Комсомольского городского поселения   </w:t>
            </w:r>
          </w:p>
        </w:tc>
        <w:tc>
          <w:tcPr>
            <w:tcW w:w="193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 Администрации Комсомольского муниципального района</w:t>
            </w:r>
          </w:p>
        </w:tc>
        <w:tc>
          <w:tcPr>
            <w:tcW w:w="8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9185994,06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785994,06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3200000,00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5200000,00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985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рабочего проекта по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прокладке канализационной сети микрорайона «Гора»</w:t>
            </w:r>
          </w:p>
        </w:tc>
        <w:tc>
          <w:tcPr>
            <w:tcW w:w="193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городского хозяйства  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Комсомольского муниципального района</w:t>
            </w:r>
          </w:p>
        </w:tc>
        <w:tc>
          <w:tcPr>
            <w:tcW w:w="8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329100,90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329100,90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     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985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«Выполнение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 2015-2026гг»</w:t>
            </w:r>
          </w:p>
        </w:tc>
        <w:tc>
          <w:tcPr>
            <w:tcW w:w="193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985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Выполнение работ по актуализации схемы теплоснабжения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 на период  2015-2026гг.</w:t>
            </w:r>
          </w:p>
        </w:tc>
        <w:tc>
          <w:tcPr>
            <w:tcW w:w="193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86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240000,00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Приложение 4                                                                                                                                                                            к  муниципальной программе                                                                                                               «Обеспечение населения объектами   инженерной                                                                                            инфраструктуры и услугами                                                                                                                                 жилищно-коммунального хозяйства                                                                                                       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600174" w:rsidRPr="00600174" w:rsidRDefault="00600174" w:rsidP="00600174">
      <w:pPr>
        <w:pStyle w:val="a6"/>
        <w:spacing w:after="0" w:line="240" w:lineRule="auto"/>
        <w:ind w:left="1353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«Развитие газификации Комсомольского городского поселения»</w:t>
      </w:r>
    </w:p>
    <w:p w:rsidR="00600174" w:rsidRPr="00600174" w:rsidRDefault="00600174" w:rsidP="00600174">
      <w:pPr>
        <w:pStyle w:val="a6"/>
        <w:spacing w:after="0" w:line="240" w:lineRule="auto"/>
        <w:ind w:left="1211"/>
        <w:rPr>
          <w:rFonts w:ascii="Times New Roman" w:hAnsi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 xml:space="preserve">1.Паспорт    подпрограммы </w:t>
      </w:r>
    </w:p>
    <w:p w:rsidR="00600174" w:rsidRPr="00600174" w:rsidRDefault="00600174" w:rsidP="00600174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896" w:type="dxa"/>
        <w:tblInd w:w="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4"/>
        <w:gridCol w:w="6662"/>
      </w:tblGrid>
      <w:tr w:rsidR="00600174" w:rsidRPr="00600174" w:rsidTr="00675450">
        <w:trPr>
          <w:trHeight w:val="713"/>
        </w:trPr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pStyle w:val="a6"/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0174">
              <w:rPr>
                <w:rFonts w:ascii="Times New Roman" w:hAnsi="Times New Roman"/>
                <w:sz w:val="28"/>
                <w:szCs w:val="28"/>
              </w:rPr>
              <w:t>Развитие газификации Комсомольского городского поселения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 годы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Ответственный  исполнитель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 Комсомольского муниципального района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(мероприятий) подпрограммы</w:t>
            </w:r>
          </w:p>
        </w:tc>
        <w:tc>
          <w:tcPr>
            <w:tcW w:w="6662" w:type="dxa"/>
            <w:vAlign w:val="center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 Комсомольского муниципального района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</w:tc>
      </w:tr>
      <w:tr w:rsidR="00600174" w:rsidRPr="00600174" w:rsidTr="00675450"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Объемы  ресурсного обеспечения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 объем бюджетных ассигнований – 5212866,69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– 5212866,69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  -   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  -   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– бюджет Комсомольского городского поселения – 5212866,69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 год – 5212866,69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  -   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  -   0,00 рублей.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на основное мероприятие -5212866,69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– 5212866,69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  -   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  -   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– бюджет Комсомольского городского поселения – 5212866,69 рублей,  в том числе: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 – 5212866,69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  -   0,00 рублей,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  -   0,00 рублей.</w:t>
            </w:r>
          </w:p>
        </w:tc>
      </w:tr>
      <w:tr w:rsidR="00600174" w:rsidRPr="00600174" w:rsidTr="00675450">
        <w:trPr>
          <w:trHeight w:val="1332"/>
        </w:trPr>
        <w:tc>
          <w:tcPr>
            <w:tcW w:w="2234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 результаты реализации подпрограммы</w:t>
            </w:r>
          </w:p>
        </w:tc>
        <w:tc>
          <w:tcPr>
            <w:tcW w:w="6662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газифицированных объектов, повышение уровня  комфортности проживания  в  городском поселении, создание  благоприятной и комфортной среды  жизнедеятельности населения, создание  нормальных условий  для эксплуатации и сохранности  жилищного фонда</w:t>
            </w:r>
          </w:p>
        </w:tc>
      </w:tr>
    </w:tbl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34"/>
        <w:jc w:val="center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2. Характеристика основных  мероприятий подпрограммы</w:t>
      </w:r>
    </w:p>
    <w:p w:rsidR="00600174" w:rsidRPr="00600174" w:rsidRDefault="00600174" w:rsidP="00600174">
      <w:pPr>
        <w:pStyle w:val="a6"/>
        <w:spacing w:after="0" w:line="240" w:lineRule="auto"/>
        <w:ind w:left="394"/>
        <w:jc w:val="center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«Развитие газификации Комсомольского городского поселения»</w:t>
      </w: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     1. Газификация 110 жилых квартир, расположенных по адресу: г</w:t>
      </w:r>
      <w:proofErr w:type="gramStart"/>
      <w:r w:rsidRPr="0060017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00174">
        <w:rPr>
          <w:rFonts w:ascii="Times New Roman" w:hAnsi="Times New Roman" w:cs="Times New Roman"/>
          <w:sz w:val="28"/>
          <w:szCs w:val="28"/>
        </w:rPr>
        <w:t>омсомольск, ул.Текстильная, д.1,2,3,4,5,6,7,8, ул.Фабричная, д.5,7,9, пер.Фабричный, д.4,6,8,10,12</w:t>
      </w: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планируется: </w:t>
      </w: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00174">
        <w:rPr>
          <w:rFonts w:ascii="Times New Roman" w:hAnsi="Times New Roman" w:cs="Times New Roman"/>
          <w:sz w:val="28"/>
          <w:szCs w:val="28"/>
        </w:rPr>
        <w:t>закончить газификацию  микрорайона «Коммунар», что обеспечит повышение уровня комфортности проживания.       Газификация также необходима  для снижения расходов на содержание котельной и всей отопительной  системы данного микрорайона.</w:t>
      </w: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3. Целевые  индикаторы (показатели) подпрограммы, характеризующие  основные мероприятия, мероприятия подпрограммы</w:t>
      </w: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1</w:t>
      </w:r>
    </w:p>
    <w:p w:rsidR="00600174" w:rsidRPr="00600174" w:rsidRDefault="00600174" w:rsidP="006001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Перечень  целевых индикаторов (показателей) подпрограммы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1701"/>
        <w:gridCol w:w="2410"/>
        <w:gridCol w:w="1275"/>
        <w:gridCol w:w="993"/>
        <w:gridCol w:w="1134"/>
        <w:gridCol w:w="992"/>
        <w:gridCol w:w="992"/>
      </w:tblGrid>
      <w:tr w:rsidR="00600174" w:rsidRPr="00600174" w:rsidTr="00675450">
        <w:trPr>
          <w:trHeight w:val="540"/>
        </w:trPr>
        <w:tc>
          <w:tcPr>
            <w:tcW w:w="710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(мероприятия)</w:t>
            </w:r>
          </w:p>
        </w:tc>
        <w:tc>
          <w:tcPr>
            <w:tcW w:w="2410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целевого индикатора</w:t>
            </w:r>
          </w:p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(показателя)</w:t>
            </w:r>
          </w:p>
        </w:tc>
        <w:tc>
          <w:tcPr>
            <w:tcW w:w="1275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Единица  измерения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Значения целевых  индикаторов (показателей)</w:t>
            </w:r>
          </w:p>
        </w:tc>
      </w:tr>
      <w:tr w:rsidR="00600174" w:rsidRPr="00600174" w:rsidTr="00675450">
        <w:trPr>
          <w:trHeight w:val="645"/>
        </w:trPr>
        <w:tc>
          <w:tcPr>
            <w:tcW w:w="710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2015 г</w:t>
            </w:r>
          </w:p>
          <w:p w:rsidR="00600174" w:rsidRPr="00600174" w:rsidRDefault="00600174" w:rsidP="00600174">
            <w:pPr>
              <w:spacing w:after="0" w:line="240" w:lineRule="auto"/>
              <w:ind w:hanging="2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Строительство газопровода среднего давления с установкой ГРПШ для газоснабжения  жилых квартир,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Разработка ПСД и газификация 110 жилых квартир, расположенных по адресу: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00174" w:rsidRPr="00600174" w:rsidTr="00675450">
        <w:tc>
          <w:tcPr>
            <w:tcW w:w="710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1701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600174" w:rsidRPr="00600174" w:rsidRDefault="00600174" w:rsidP="006001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Разработка ПСД и газификация 110 жилых квартир, расположенных по адресу: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</w:t>
            </w:r>
          </w:p>
        </w:tc>
        <w:tc>
          <w:tcPr>
            <w:tcW w:w="1275" w:type="dxa"/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0174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600174" w:rsidRPr="00600174" w:rsidRDefault="00600174" w:rsidP="00600174">
      <w:pPr>
        <w:pStyle w:val="a6"/>
        <w:spacing w:after="0" w:line="240" w:lineRule="auto"/>
        <w:ind w:left="1418"/>
        <w:rPr>
          <w:rFonts w:ascii="Times New Roman" w:hAnsi="Times New Roman"/>
          <w:b/>
          <w:sz w:val="28"/>
          <w:szCs w:val="28"/>
        </w:rPr>
      </w:pPr>
      <w:r w:rsidRPr="00600174">
        <w:rPr>
          <w:rFonts w:ascii="Times New Roman" w:hAnsi="Times New Roman"/>
          <w:b/>
          <w:sz w:val="28"/>
          <w:szCs w:val="28"/>
        </w:rPr>
        <w:t>4.Ресурсное  обеспечение  подпрограммы, рублей</w:t>
      </w:r>
    </w:p>
    <w:tbl>
      <w:tblPr>
        <w:tblW w:w="1031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1843"/>
        <w:gridCol w:w="958"/>
        <w:gridCol w:w="1276"/>
        <w:gridCol w:w="1275"/>
        <w:gridCol w:w="1276"/>
        <w:gridCol w:w="1276"/>
      </w:tblGrid>
      <w:tr w:rsidR="00600174" w:rsidRPr="00600174" w:rsidTr="00675450">
        <w:trPr>
          <w:trHeight w:val="555"/>
        </w:trPr>
        <w:tc>
          <w:tcPr>
            <w:tcW w:w="567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proofErr w:type="spellEnd"/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  основного мероприятия /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/Источник ресурсного обеспечения</w:t>
            </w:r>
          </w:p>
        </w:tc>
        <w:tc>
          <w:tcPr>
            <w:tcW w:w="1843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Исполнитель</w:t>
            </w:r>
          </w:p>
        </w:tc>
        <w:tc>
          <w:tcPr>
            <w:tcW w:w="958" w:type="dxa"/>
            <w:vMerge w:val="restart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(годы)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</w:t>
            </w:r>
          </w:p>
        </w:tc>
      </w:tr>
      <w:tr w:rsidR="00600174" w:rsidRPr="00600174" w:rsidTr="00675450">
        <w:trPr>
          <w:trHeight w:val="1095"/>
        </w:trPr>
        <w:tc>
          <w:tcPr>
            <w:tcW w:w="567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vMerge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5212866,69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5212866,69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Основное мероприятие</w:t>
            </w:r>
          </w:p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«Строительство газопровода среднего давления с установкой ГРПШ для газоснабжения 110 жилых квартир, расположенных по адресу: 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д.4,6,8,10,12»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5212866,69  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5212866,69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ПСД и газификация 110 жилых квартир, расположенных по адресу: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</w:t>
            </w:r>
            <w:proofErr w:type="gramStart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омсомольск, ул.Текстильная, д.1,2,3,4,5,6,7,8, ул.Фабричная, д.5,7,9, пер.Фабричный, д.4,6,8,10,12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городского хозяйства  Администрации Комсомольского муниципальн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ого района</w:t>
            </w:r>
          </w:p>
        </w:tc>
        <w:tc>
          <w:tcPr>
            <w:tcW w:w="95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1033930,00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1033930,00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Разработка проектной сметной документации и газификация населенных пунктов, объектов социальной инфраструктуры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95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87555,55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87555,55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00174" w:rsidRPr="00600174" w:rsidTr="00675450">
        <w:tc>
          <w:tcPr>
            <w:tcW w:w="567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проектной сметной документации и газификация населенных пунктов, объектов социальной инфраструктуры </w:t>
            </w: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городского хозяйства  Администрации Комсомольского муниципального района</w:t>
            </w:r>
          </w:p>
        </w:tc>
        <w:tc>
          <w:tcPr>
            <w:tcW w:w="958" w:type="dxa"/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4091381,14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4091381,14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0174" w:rsidRPr="00600174" w:rsidRDefault="00600174" w:rsidP="00600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17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0174" w:rsidRPr="00600174" w:rsidRDefault="00600174" w:rsidP="006001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339" w:rsidRPr="00600174" w:rsidRDefault="00801339" w:rsidP="006001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1339" w:rsidRPr="0060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8E6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5595FBF"/>
    <w:multiLevelType w:val="hybridMultilevel"/>
    <w:tmpl w:val="7FC4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3F13"/>
    <w:multiLevelType w:val="multilevel"/>
    <w:tmpl w:val="D37CFA9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800" w:hanging="1800"/>
      </w:pPr>
      <w:rPr>
        <w:rFonts w:hint="default"/>
        <w:b w:val="0"/>
        <w:sz w:val="20"/>
      </w:rPr>
    </w:lvl>
  </w:abstractNum>
  <w:abstractNum w:abstractNumId="3">
    <w:nsid w:val="09E25DB7"/>
    <w:multiLevelType w:val="hybridMultilevel"/>
    <w:tmpl w:val="D95C3C32"/>
    <w:lvl w:ilvl="0" w:tplc="E2F2F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C141C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5">
    <w:nsid w:val="0FAF55D9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16520CF6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B9D06F6"/>
    <w:multiLevelType w:val="hybridMultilevel"/>
    <w:tmpl w:val="72243350"/>
    <w:lvl w:ilvl="0" w:tplc="6E123C4A">
      <w:start w:val="2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8">
    <w:nsid w:val="1DCF53DA"/>
    <w:multiLevelType w:val="hybridMultilevel"/>
    <w:tmpl w:val="78BC4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A6DA8"/>
    <w:multiLevelType w:val="multilevel"/>
    <w:tmpl w:val="2F563B48"/>
    <w:lvl w:ilvl="0">
      <w:start w:val="2"/>
      <w:numFmt w:val="decimal"/>
      <w:lvlText w:val="%1.......鹬"/>
      <w:lvlJc w:val="left"/>
      <w:pPr>
        <w:ind w:left="1800" w:hanging="1800"/>
      </w:pPr>
      <w:rPr>
        <w:rFonts w:hint="default"/>
        <w:b w:val="0"/>
        <w:sz w:val="2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hint="default"/>
        <w:b w:val="0"/>
        <w:sz w:val="20"/>
      </w:rPr>
    </w:lvl>
  </w:abstractNum>
  <w:abstractNum w:abstractNumId="10">
    <w:nsid w:val="23180BE3"/>
    <w:multiLevelType w:val="hybridMultilevel"/>
    <w:tmpl w:val="24D09B28"/>
    <w:lvl w:ilvl="0" w:tplc="C60067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C904C8C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2">
    <w:nsid w:val="33C25271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3">
    <w:nsid w:val="344859B5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>
    <w:nsid w:val="3544266A"/>
    <w:multiLevelType w:val="hybridMultilevel"/>
    <w:tmpl w:val="E35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020DBB"/>
    <w:multiLevelType w:val="multilevel"/>
    <w:tmpl w:val="91AE4D7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38B068AF"/>
    <w:multiLevelType w:val="multilevel"/>
    <w:tmpl w:val="EA6603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685" w:hanging="975"/>
      </w:pPr>
    </w:lvl>
    <w:lvl w:ilvl="2">
      <w:start w:val="1"/>
      <w:numFmt w:val="decimal"/>
      <w:isLgl/>
      <w:lvlText w:val="%1.%2.%3"/>
      <w:lvlJc w:val="left"/>
      <w:pPr>
        <w:ind w:left="1695" w:hanging="975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17">
    <w:nsid w:val="406B00F6"/>
    <w:multiLevelType w:val="multilevel"/>
    <w:tmpl w:val="91A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>
    <w:nsid w:val="45CE44B7"/>
    <w:multiLevelType w:val="multilevel"/>
    <w:tmpl w:val="A5842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>
    <w:nsid w:val="4FA95A1D"/>
    <w:multiLevelType w:val="multilevel"/>
    <w:tmpl w:val="F29E4B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0">
    <w:nsid w:val="63556DD2"/>
    <w:multiLevelType w:val="hybridMultilevel"/>
    <w:tmpl w:val="99D610CC"/>
    <w:lvl w:ilvl="0" w:tplc="5CCA1F14">
      <w:start w:val="2"/>
      <w:numFmt w:val="decimal"/>
      <w:lvlText w:val="%1"/>
      <w:lvlJc w:val="left"/>
      <w:pPr>
        <w:ind w:left="2160" w:hanging="180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004765"/>
    <w:multiLevelType w:val="hybridMultilevel"/>
    <w:tmpl w:val="169A5AF8"/>
    <w:lvl w:ilvl="0" w:tplc="386C1990">
      <w:start w:val="1"/>
      <w:numFmt w:val="decimal"/>
      <w:lvlText w:val="%1."/>
      <w:lvlJc w:val="left"/>
      <w:pPr>
        <w:ind w:left="3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05" w:hanging="360"/>
      </w:pPr>
    </w:lvl>
    <w:lvl w:ilvl="2" w:tplc="0419001B" w:tentative="1">
      <w:start w:val="1"/>
      <w:numFmt w:val="lowerRoman"/>
      <w:lvlText w:val="%3."/>
      <w:lvlJc w:val="right"/>
      <w:pPr>
        <w:ind w:left="5325" w:hanging="180"/>
      </w:pPr>
    </w:lvl>
    <w:lvl w:ilvl="3" w:tplc="0419000F" w:tentative="1">
      <w:start w:val="1"/>
      <w:numFmt w:val="decimal"/>
      <w:lvlText w:val="%4."/>
      <w:lvlJc w:val="left"/>
      <w:pPr>
        <w:ind w:left="6045" w:hanging="360"/>
      </w:pPr>
    </w:lvl>
    <w:lvl w:ilvl="4" w:tplc="04190019" w:tentative="1">
      <w:start w:val="1"/>
      <w:numFmt w:val="lowerLetter"/>
      <w:lvlText w:val="%5."/>
      <w:lvlJc w:val="left"/>
      <w:pPr>
        <w:ind w:left="6765" w:hanging="360"/>
      </w:pPr>
    </w:lvl>
    <w:lvl w:ilvl="5" w:tplc="0419001B" w:tentative="1">
      <w:start w:val="1"/>
      <w:numFmt w:val="lowerRoman"/>
      <w:lvlText w:val="%6."/>
      <w:lvlJc w:val="right"/>
      <w:pPr>
        <w:ind w:left="7485" w:hanging="180"/>
      </w:pPr>
    </w:lvl>
    <w:lvl w:ilvl="6" w:tplc="0419000F" w:tentative="1">
      <w:start w:val="1"/>
      <w:numFmt w:val="decimal"/>
      <w:lvlText w:val="%7."/>
      <w:lvlJc w:val="left"/>
      <w:pPr>
        <w:ind w:left="8205" w:hanging="360"/>
      </w:pPr>
    </w:lvl>
    <w:lvl w:ilvl="7" w:tplc="04190019" w:tentative="1">
      <w:start w:val="1"/>
      <w:numFmt w:val="lowerLetter"/>
      <w:lvlText w:val="%8."/>
      <w:lvlJc w:val="left"/>
      <w:pPr>
        <w:ind w:left="8925" w:hanging="360"/>
      </w:pPr>
    </w:lvl>
    <w:lvl w:ilvl="8" w:tplc="041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22">
    <w:nsid w:val="742751B3"/>
    <w:multiLevelType w:val="hybridMultilevel"/>
    <w:tmpl w:val="87D8EF60"/>
    <w:lvl w:ilvl="0" w:tplc="36BAE512">
      <w:start w:val="2"/>
      <w:numFmt w:val="decimal"/>
      <w:lvlText w:val="%1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>
    <w:nsid w:val="78BF7F41"/>
    <w:multiLevelType w:val="hybridMultilevel"/>
    <w:tmpl w:val="8FEE261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DB09CE"/>
    <w:multiLevelType w:val="hybridMultilevel"/>
    <w:tmpl w:val="BB7E46A4"/>
    <w:lvl w:ilvl="0" w:tplc="EA8CA956">
      <w:start w:val="1"/>
      <w:numFmt w:val="decimal"/>
      <w:lvlText w:val="%1."/>
      <w:lvlJc w:val="left"/>
      <w:pPr>
        <w:ind w:left="108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8348B6"/>
    <w:multiLevelType w:val="hybridMultilevel"/>
    <w:tmpl w:val="32BE149A"/>
    <w:lvl w:ilvl="0" w:tplc="0419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14"/>
  </w:num>
  <w:num w:numId="5">
    <w:abstractNumId w:val="5"/>
  </w:num>
  <w:num w:numId="6">
    <w:abstractNumId w:val="17"/>
  </w:num>
  <w:num w:numId="7">
    <w:abstractNumId w:val="25"/>
  </w:num>
  <w:num w:numId="8">
    <w:abstractNumId w:val="3"/>
  </w:num>
  <w:num w:numId="9">
    <w:abstractNumId w:val="7"/>
  </w:num>
  <w:num w:numId="10">
    <w:abstractNumId w:val="22"/>
  </w:num>
  <w:num w:numId="11">
    <w:abstractNumId w:val="13"/>
  </w:num>
  <w:num w:numId="12">
    <w:abstractNumId w:val="15"/>
  </w:num>
  <w:num w:numId="13">
    <w:abstractNumId w:val="10"/>
  </w:num>
  <w:num w:numId="14">
    <w:abstractNumId w:val="4"/>
  </w:num>
  <w:num w:numId="15">
    <w:abstractNumId w:val="0"/>
  </w:num>
  <w:num w:numId="16">
    <w:abstractNumId w:val="18"/>
  </w:num>
  <w:num w:numId="17">
    <w:abstractNumId w:val="11"/>
  </w:num>
  <w:num w:numId="18">
    <w:abstractNumId w:val="8"/>
  </w:num>
  <w:num w:numId="19">
    <w:abstractNumId w:val="23"/>
  </w:num>
  <w:num w:numId="20">
    <w:abstractNumId w:val="12"/>
  </w:num>
  <w:num w:numId="21">
    <w:abstractNumId w:val="19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2"/>
  </w:num>
  <w:num w:numId="25">
    <w:abstractNumId w:val="20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00174"/>
    <w:rsid w:val="00600174"/>
    <w:rsid w:val="0080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0017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17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semiHidden/>
    <w:unhideWhenUsed/>
    <w:rsid w:val="006001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017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00174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6001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01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Гипертекстовая ссылка"/>
    <w:uiPriority w:val="99"/>
    <w:rsid w:val="00600174"/>
    <w:rPr>
      <w:rFonts w:cs="Times New Roman"/>
      <w:color w:val="106BBE"/>
    </w:rPr>
  </w:style>
  <w:style w:type="character" w:customStyle="1" w:styleId="a9">
    <w:name w:val="Цветовое выделение"/>
    <w:uiPriority w:val="99"/>
    <w:rsid w:val="00600174"/>
    <w:rPr>
      <w:b/>
      <w:color w:val="26282F"/>
    </w:rPr>
  </w:style>
  <w:style w:type="paragraph" w:customStyle="1" w:styleId="aa">
    <w:name w:val="Нормальный (таблица)"/>
    <w:basedOn w:val="a"/>
    <w:next w:val="a"/>
    <w:uiPriority w:val="99"/>
    <w:rsid w:val="006001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No Spacing"/>
    <w:uiPriority w:val="1"/>
    <w:qFormat/>
    <w:rsid w:val="0060017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2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762.10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8209509.2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8460</Words>
  <Characters>48223</Characters>
  <Application>Microsoft Office Word</Application>
  <DocSecurity>0</DocSecurity>
  <Lines>401</Lines>
  <Paragraphs>113</Paragraphs>
  <ScaleCrop>false</ScaleCrop>
  <Company/>
  <LinksUpToDate>false</LinksUpToDate>
  <CharactersWithSpaces>56570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FadeevaLB</dc:creator>
  <cp:keywords/>
  <dc:description/>
  <cp:lastModifiedBy>FadeevaLB</cp:lastModifiedBy>
  <cp:revision>2</cp:revision>
  <dcterms:created xsi:type="dcterms:W3CDTF">2016-09-05T13:20:00Z</dcterms:created>
  <dcterms:modified xsi:type="dcterms:W3CDTF">2016-09-05T13:22:00Z</dcterms:modified>
</cp:coreProperties>
</file>