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FB0503" w:rsidRDefault="00972B34" w:rsidP="00972B34">
      <w:pPr>
        <w:shd w:val="clear" w:color="auto" w:fill="FFFFFF"/>
        <w:jc w:val="center"/>
        <w:rPr>
          <w:b/>
          <w:sz w:val="28"/>
          <w:szCs w:val="28"/>
        </w:rPr>
      </w:pPr>
      <w:r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Pr="004B29E1">
        <w:rPr>
          <w:b/>
          <w:color w:val="000000"/>
          <w:sz w:val="28"/>
          <w:szCs w:val="28"/>
        </w:rPr>
        <w:t xml:space="preserve"> </w:t>
      </w:r>
      <w:r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 </w:t>
      </w:r>
    </w:p>
    <w:p w:rsidR="00972B34" w:rsidRPr="004B29E1" w:rsidRDefault="00FB0503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актуальной редакции от 22.04.2024 №122</w:t>
      </w:r>
      <w:r w:rsidR="000B71F7">
        <w:rPr>
          <w:sz w:val="28"/>
          <w:szCs w:val="28"/>
        </w:rPr>
        <w:t>; от 09.08.2024 №220</w:t>
      </w:r>
      <w:r w:rsidR="00502F9E">
        <w:rPr>
          <w:sz w:val="28"/>
          <w:szCs w:val="28"/>
        </w:rPr>
        <w:t>; от 14.10.2024 №259</w:t>
      </w:r>
      <w:r w:rsidR="00456017">
        <w:rPr>
          <w:sz w:val="28"/>
          <w:szCs w:val="28"/>
        </w:rPr>
        <w:t>; от 28.12.2024 №358</w:t>
      </w:r>
      <w:r w:rsidR="008A4480">
        <w:rPr>
          <w:sz w:val="28"/>
          <w:szCs w:val="28"/>
        </w:rPr>
        <w:t>; от 15.04.2025 №105</w:t>
      </w:r>
      <w:r>
        <w:rPr>
          <w:sz w:val="28"/>
          <w:szCs w:val="28"/>
        </w:rPr>
        <w:t>)</w:t>
      </w:r>
      <w:r w:rsidR="00972B34" w:rsidRPr="004B29E1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 (прилагается).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05.02.2016 г. № 38 «Об утверждении муниципальной программы «Обеспечение населения объектами инженерной инфраструктуры и </w:t>
      </w:r>
      <w:r>
        <w:rPr>
          <w:color w:val="000000"/>
          <w:sz w:val="27"/>
          <w:szCs w:val="27"/>
        </w:rPr>
        <w:lastRenderedPageBreak/>
        <w:t>услугами жилищно-коммунального хозяйства Комсомольского городского поселения»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Разместить настоящее постановление на официальном сайте органов местного самоуправления Комсомольского муниципального </w:t>
      </w:r>
      <w:proofErr w:type="gramStart"/>
      <w:r>
        <w:rPr>
          <w:color w:val="000000"/>
          <w:sz w:val="27"/>
          <w:szCs w:val="27"/>
        </w:rPr>
        <w:t>района  в</w:t>
      </w:r>
      <w:proofErr w:type="gramEnd"/>
      <w:r>
        <w:rPr>
          <w:color w:val="000000"/>
          <w:sz w:val="27"/>
          <w:szCs w:val="27"/>
        </w:rPr>
        <w:t xml:space="preserve">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502F9E">
        <w:rPr>
          <w:color w:val="000000"/>
          <w:sz w:val="27"/>
          <w:szCs w:val="27"/>
        </w:rPr>
        <w:t>Новикову И.Г</w:t>
      </w:r>
      <w:r>
        <w:rPr>
          <w:color w:val="000000"/>
          <w:sz w:val="27"/>
          <w:szCs w:val="27"/>
        </w:rPr>
        <w:t xml:space="preserve">.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</w:t>
      </w:r>
      <w:proofErr w:type="gramStart"/>
      <w:r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>
        <w:rPr>
          <w:b/>
          <w:color w:val="auto"/>
          <w:sz w:val="28"/>
          <w:szCs w:val="23"/>
          <w:lang w:eastAsia="en-US"/>
        </w:rPr>
        <w:t xml:space="preserve">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8A4480" w:rsidRPr="008A4480" w:rsidRDefault="008A4480" w:rsidP="008A4480">
      <w:pPr>
        <w:jc w:val="right"/>
        <w:rPr>
          <w:rFonts w:eastAsia="Calibri"/>
          <w:color w:val="auto"/>
          <w:lang w:eastAsia="en-US"/>
        </w:rPr>
      </w:pPr>
      <w:r w:rsidRPr="008A4480">
        <w:rPr>
          <w:rFonts w:eastAsia="Calibri"/>
          <w:color w:val="auto"/>
          <w:lang w:eastAsia="en-US"/>
        </w:rPr>
        <w:t xml:space="preserve">Приложение к постановлению                                                                                  </w:t>
      </w:r>
    </w:p>
    <w:p w:rsidR="008A4480" w:rsidRPr="008A4480" w:rsidRDefault="008A4480" w:rsidP="008A4480">
      <w:pPr>
        <w:jc w:val="right"/>
        <w:rPr>
          <w:rFonts w:eastAsia="Calibri"/>
          <w:color w:val="auto"/>
          <w:lang w:eastAsia="en-US"/>
        </w:rPr>
      </w:pPr>
      <w:r w:rsidRPr="008A4480">
        <w:rPr>
          <w:rFonts w:eastAsia="Calibri"/>
          <w:color w:val="auto"/>
          <w:lang w:eastAsia="en-US"/>
        </w:rPr>
        <w:t>Администрации Комсомольского</w:t>
      </w:r>
    </w:p>
    <w:p w:rsidR="008A4480" w:rsidRPr="008A4480" w:rsidRDefault="008A4480" w:rsidP="008A4480">
      <w:pPr>
        <w:jc w:val="right"/>
        <w:rPr>
          <w:rFonts w:eastAsia="Calibri"/>
          <w:color w:val="auto"/>
          <w:lang w:eastAsia="en-US"/>
        </w:rPr>
      </w:pPr>
      <w:r w:rsidRPr="008A448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8A4480">
        <w:rPr>
          <w:rFonts w:eastAsia="Calibri"/>
          <w:color w:val="auto"/>
          <w:u w:val="single"/>
          <w:lang w:eastAsia="en-US"/>
        </w:rPr>
        <w:t xml:space="preserve">от 15.04. 2025 г. №105     </w:t>
      </w:r>
    </w:p>
    <w:p w:rsidR="008A4480" w:rsidRPr="008A4480" w:rsidRDefault="008A4480" w:rsidP="008A4480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A4480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8A4480" w:rsidRPr="008A4480" w:rsidRDefault="008A4480" w:rsidP="008A4480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A4480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8A4480" w:rsidRPr="008A4480" w:rsidRDefault="008A4480" w:rsidP="008A4480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A4480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8A4480" w:rsidRPr="008A4480" w:rsidRDefault="008A4480" w:rsidP="008A4480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A4480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8A4480" w:rsidRPr="008A4480" w:rsidRDefault="008A4480" w:rsidP="008A4480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proofErr w:type="gramStart"/>
      <w:r w:rsidRPr="008A4480">
        <w:rPr>
          <w:rFonts w:eastAsia="Calibri"/>
          <w:color w:val="auto"/>
          <w:sz w:val="20"/>
          <w:szCs w:val="20"/>
          <w:u w:val="single"/>
          <w:lang w:eastAsia="en-US"/>
        </w:rPr>
        <w:t>от  27.12.</w:t>
      </w:r>
      <w:proofErr w:type="gramEnd"/>
      <w:r w:rsidRPr="008A4480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333</w:t>
      </w:r>
    </w:p>
    <w:p w:rsidR="008A4480" w:rsidRPr="008A4480" w:rsidRDefault="008A4480" w:rsidP="008A4480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>Муниципальная программа Комсомольского городского поселения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color w:val="auto"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A4480">
        <w:rPr>
          <w:b/>
          <w:sz w:val="28"/>
          <w:szCs w:val="28"/>
        </w:rPr>
        <w:t>Комсомольского городского поселения»</w:t>
      </w: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A4480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A4480">
        <w:rPr>
          <w:rFonts w:eastAsia="Calibri"/>
          <w:b/>
          <w:color w:val="auto"/>
          <w:lang w:eastAsia="en-US"/>
        </w:rPr>
        <w:t xml:space="preserve"> </w:t>
      </w:r>
      <w:r w:rsidRPr="008A4480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A4480" w:rsidRPr="008A4480" w:rsidRDefault="008A4480" w:rsidP="008A4480">
      <w:pPr>
        <w:spacing w:line="0" w:lineRule="atLeast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tabs>
          <w:tab w:val="left" w:pos="-142"/>
        </w:tabs>
        <w:spacing w:line="0" w:lineRule="atLeast"/>
        <w:ind w:hanging="142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8A4480">
        <w:rPr>
          <w:rFonts w:eastAsia="Calibri"/>
          <w:color w:val="auto"/>
          <w:sz w:val="28"/>
          <w:szCs w:val="28"/>
          <w:lang w:eastAsia="en-US"/>
        </w:rPr>
        <w:tab/>
      </w:r>
      <w:r w:rsidRPr="008A4480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153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8A4480" w:rsidRPr="008A4480" w:rsidRDefault="008A4480" w:rsidP="008A4480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8A4480">
        <w:rPr>
          <w:rFonts w:eastAsia="Calibri"/>
          <w:color w:val="auto"/>
          <w:sz w:val="28"/>
          <w:szCs w:val="28"/>
          <w:lang w:eastAsia="en-US"/>
        </w:rPr>
        <w:tab/>
      </w:r>
      <w:r w:rsidRPr="008A4480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8A4480" w:rsidRPr="008A4480" w:rsidRDefault="008A4480" w:rsidP="008A4480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8A4480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8A4480" w:rsidRPr="008A4480" w:rsidRDefault="008A4480" w:rsidP="008A4480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8A4480" w:rsidRPr="008A4480" w:rsidRDefault="008A4480" w:rsidP="008A4480">
      <w:pPr>
        <w:spacing w:line="0" w:lineRule="atLeas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8A4480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8A4480" w:rsidRPr="008A4480" w:rsidRDefault="008A4480" w:rsidP="008A4480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A4480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8A4480" w:rsidRPr="008A4480" w:rsidRDefault="008A4480" w:rsidP="008A448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8A4480" w:rsidRPr="008A4480" w:rsidRDefault="008A4480" w:rsidP="008A4480">
      <w:pPr>
        <w:spacing w:line="0" w:lineRule="atLeast"/>
        <w:jc w:val="both"/>
        <w:rPr>
          <w:color w:val="auto"/>
          <w:sz w:val="28"/>
          <w:szCs w:val="28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</w:t>
      </w:r>
    </w:p>
    <w:p w:rsidR="008A4480" w:rsidRPr="008A4480" w:rsidRDefault="008A4480" w:rsidP="008A4480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4480" w:rsidRPr="008A4480" w:rsidRDefault="008A4480" w:rsidP="008A4480">
      <w:pPr>
        <w:spacing w:line="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4480">
        <w:rPr>
          <w:rFonts w:eastAsia="Calibri"/>
          <w:b/>
          <w:sz w:val="28"/>
          <w:szCs w:val="28"/>
          <w:lang w:eastAsia="en-US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водоотведения, площадок накопления ТБО</w:t>
      </w:r>
    </w:p>
    <w:p w:rsidR="008A4480" w:rsidRPr="008A4480" w:rsidRDefault="008A4480" w:rsidP="008A4480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8A4480" w:rsidRPr="008A4480" w:rsidRDefault="008A4480" w:rsidP="008A4480">
      <w:pPr>
        <w:jc w:val="both"/>
        <w:rPr>
          <w:rFonts w:eastAsia="Calibri"/>
          <w:color w:val="auto"/>
          <w:lang w:eastAsia="en-US"/>
        </w:rPr>
      </w:pPr>
      <w:r w:rsidRPr="008A4480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8A4480">
        <w:rPr>
          <w:rFonts w:eastAsia="Calibri"/>
          <w:color w:val="auto"/>
          <w:lang w:eastAsia="en-US"/>
        </w:rPr>
        <w:t xml:space="preserve"> </w:t>
      </w:r>
      <w:r w:rsidRPr="008A4480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8A4480">
        <w:rPr>
          <w:rFonts w:eastAsia="Calibri"/>
          <w:color w:val="auto"/>
          <w:lang w:eastAsia="en-US"/>
        </w:rPr>
        <w:t xml:space="preserve">. </w:t>
      </w:r>
      <w:r w:rsidRPr="008A4480">
        <w:rPr>
          <w:rFonts w:eastAsia="Calibri"/>
          <w:color w:val="auto"/>
          <w:lang w:eastAsia="en-US"/>
        </w:rPr>
        <w:tab/>
        <w:t xml:space="preserve"> </w:t>
      </w:r>
    </w:p>
    <w:p w:rsidR="008A4480" w:rsidRPr="008A4480" w:rsidRDefault="008A4480" w:rsidP="008A4480">
      <w:pPr>
        <w:spacing w:line="0" w:lineRule="atLeast"/>
        <w:jc w:val="both"/>
        <w:rPr>
          <w:rFonts w:eastAsia="Calibri"/>
          <w:color w:val="auto"/>
          <w:lang w:eastAsia="en-US"/>
        </w:rPr>
      </w:pPr>
    </w:p>
    <w:p w:rsidR="008A4480" w:rsidRPr="008A4480" w:rsidRDefault="008A4480" w:rsidP="008A4480">
      <w:pPr>
        <w:spacing w:line="0" w:lineRule="atLeast"/>
        <w:jc w:val="both"/>
        <w:rPr>
          <w:rFonts w:eastAsia="Calibri"/>
          <w:color w:val="auto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  <w:r w:rsidRPr="008A4480">
        <w:rPr>
          <w:rFonts w:eastAsia="Calibri"/>
          <w:sz w:val="20"/>
          <w:szCs w:val="20"/>
          <w:lang w:eastAsia="en-US"/>
        </w:rPr>
        <w:t>,</w:t>
      </w: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8A4480" w:rsidRPr="008A4480" w:rsidRDefault="008A4480" w:rsidP="008A4480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8A4480">
        <w:rPr>
          <w:rFonts w:eastAsia="Calibri"/>
          <w:sz w:val="20"/>
          <w:szCs w:val="20"/>
          <w:lang w:eastAsia="en-US"/>
        </w:rPr>
        <w:t xml:space="preserve">Приложение               </w:t>
      </w:r>
    </w:p>
    <w:p w:rsidR="008A4480" w:rsidRPr="008A4480" w:rsidRDefault="008A4480" w:rsidP="008A4480">
      <w:pPr>
        <w:shd w:val="clear" w:color="auto" w:fill="FFFFFF"/>
        <w:jc w:val="right"/>
        <w:rPr>
          <w:sz w:val="20"/>
          <w:szCs w:val="20"/>
        </w:rPr>
      </w:pPr>
      <w:r w:rsidRPr="008A4480">
        <w:rPr>
          <w:sz w:val="20"/>
          <w:szCs w:val="20"/>
        </w:rPr>
        <w:t xml:space="preserve">   к муниципальной программе Комсомольского</w:t>
      </w:r>
    </w:p>
    <w:p w:rsidR="008A4480" w:rsidRPr="008A4480" w:rsidRDefault="008A4480" w:rsidP="008A4480">
      <w:pPr>
        <w:shd w:val="clear" w:color="auto" w:fill="FFFFFF"/>
        <w:jc w:val="right"/>
        <w:rPr>
          <w:sz w:val="20"/>
          <w:szCs w:val="20"/>
        </w:rPr>
      </w:pPr>
      <w:r w:rsidRPr="008A4480">
        <w:rPr>
          <w:sz w:val="20"/>
          <w:szCs w:val="20"/>
        </w:rPr>
        <w:t xml:space="preserve"> городского поселения «Обеспечение населения объектами инженерной </w:t>
      </w:r>
    </w:p>
    <w:p w:rsidR="008A4480" w:rsidRPr="008A4480" w:rsidRDefault="008A4480" w:rsidP="008A4480">
      <w:pPr>
        <w:shd w:val="clear" w:color="auto" w:fill="FFFFFF"/>
        <w:jc w:val="right"/>
        <w:rPr>
          <w:sz w:val="20"/>
          <w:szCs w:val="20"/>
        </w:rPr>
      </w:pPr>
      <w:r w:rsidRPr="008A4480">
        <w:rPr>
          <w:sz w:val="20"/>
          <w:szCs w:val="20"/>
        </w:rPr>
        <w:t>инфраструктуры и услугами жилищно-коммунального хозяйства</w:t>
      </w:r>
    </w:p>
    <w:p w:rsidR="008A4480" w:rsidRPr="008A4480" w:rsidRDefault="008A4480" w:rsidP="008A4480">
      <w:pPr>
        <w:shd w:val="clear" w:color="auto" w:fill="FFFFFF"/>
        <w:jc w:val="right"/>
      </w:pPr>
      <w:r w:rsidRPr="008A4480">
        <w:rPr>
          <w:sz w:val="20"/>
          <w:szCs w:val="20"/>
        </w:rPr>
        <w:t xml:space="preserve"> Комсомольского городского поселения»</w:t>
      </w:r>
    </w:p>
    <w:p w:rsidR="008A4480" w:rsidRPr="008A4480" w:rsidRDefault="008A4480" w:rsidP="008A4480">
      <w:pPr>
        <w:shd w:val="clear" w:color="auto" w:fill="FFFFFF"/>
        <w:ind w:firstLine="284"/>
        <w:jc w:val="right"/>
        <w:rPr>
          <w:b/>
        </w:rPr>
      </w:pPr>
    </w:p>
    <w:p w:rsidR="008A4480" w:rsidRPr="008A4480" w:rsidRDefault="008A4480" w:rsidP="008A4480">
      <w:pPr>
        <w:shd w:val="clear" w:color="auto" w:fill="FFFFFF"/>
        <w:ind w:firstLine="284"/>
        <w:jc w:val="right"/>
        <w:rPr>
          <w:b/>
        </w:rPr>
      </w:pPr>
    </w:p>
    <w:p w:rsidR="008A4480" w:rsidRPr="008A4480" w:rsidRDefault="008A4480" w:rsidP="008A4480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>ПАСПОРТ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>муниципальной программы Комсомольского городского поселения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t>1.Основные положения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shd w:val="clear" w:color="auto" w:fill="FFFFFF"/>
        <w:ind w:firstLine="284"/>
        <w:jc w:val="right"/>
        <w:rPr>
          <w:b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Срок 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Этап </w:t>
            </w:r>
            <w:r w:rsidRPr="008A4480">
              <w:rPr>
                <w:lang w:val="en-US" w:eastAsia="en-US"/>
              </w:rPr>
              <w:t>I</w:t>
            </w:r>
            <w:r w:rsidRPr="008A4480">
              <w:rPr>
                <w:lang w:eastAsia="en-US"/>
              </w:rPr>
              <w:t>: 2016-2023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Этап </w:t>
            </w:r>
            <w:r w:rsidRPr="008A4480">
              <w:rPr>
                <w:lang w:val="en-US" w:eastAsia="en-US"/>
              </w:rPr>
              <w:t>II</w:t>
            </w:r>
            <w:r w:rsidRPr="008A4480">
              <w:rPr>
                <w:lang w:eastAsia="en-US"/>
              </w:rPr>
              <w:t>: 2024-2030</w:t>
            </w: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Цели 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auto"/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1. Обеспечение снижения уровня износа объектов коммунальной инфраструктуры.</w:t>
            </w:r>
          </w:p>
          <w:p w:rsidR="008A4480" w:rsidRPr="008A4480" w:rsidRDefault="008A4480" w:rsidP="008A448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auto"/>
                <w:lang w:eastAsia="en-US"/>
              </w:rPr>
            </w:pPr>
            <w:r w:rsidRPr="008A4480">
              <w:rPr>
                <w:color w:val="auto"/>
                <w:lang w:eastAsia="en-US"/>
              </w:rPr>
              <w:t>2. Повышение качества предоставления коммунальных услуг.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3. Создание условий для комфортного проживания  граждан в  Комсомольском городском поселении</w:t>
            </w: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Направления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1.</w:t>
            </w:r>
            <w:r w:rsidRPr="008A448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A4480">
              <w:rPr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2. Создание условий для обеспечения населения  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Комсомольского городского поселения услугами бытового обслуживания.</w:t>
            </w:r>
          </w:p>
          <w:p w:rsidR="008A4480" w:rsidRPr="008A4480" w:rsidRDefault="008A4480" w:rsidP="008A4480">
            <w:pPr>
              <w:spacing w:line="0" w:lineRule="atLeast"/>
              <w:contextualSpacing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3.</w:t>
            </w:r>
            <w:r w:rsidRPr="008A4480">
              <w:rPr>
                <w:rFonts w:eastAsia="Calibri"/>
                <w:b/>
                <w:lang w:eastAsia="en-US"/>
              </w:rPr>
              <w:t xml:space="preserve"> </w:t>
            </w:r>
            <w:r w:rsidRPr="008A4480">
              <w:rPr>
                <w:rFonts w:eastAsia="Calibri"/>
                <w:lang w:eastAsia="en-US"/>
              </w:rPr>
              <w:t xml:space="preserve">Ремонт, содержание и техническое обслуживание коммунального хозяйства муниципального имущества Комсомольского городского поселения </w:t>
            </w:r>
          </w:p>
          <w:p w:rsidR="008A4480" w:rsidRPr="008A4480" w:rsidRDefault="008A4480" w:rsidP="008A4480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Объемы финансового обеспечения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Всего по муниципальной программе – </w:t>
            </w:r>
            <w:r w:rsidRPr="008A4480">
              <w:rPr>
                <w:rFonts w:eastAsia="Calibri"/>
                <w:b/>
                <w:color w:val="auto"/>
                <w:lang w:eastAsia="en-US"/>
              </w:rPr>
              <w:t>47 407 513,51</w:t>
            </w:r>
            <w:r w:rsidRPr="008A4480">
              <w:rPr>
                <w:lang w:eastAsia="en-US"/>
              </w:rPr>
              <w:t>рублей.</w:t>
            </w:r>
          </w:p>
        </w:tc>
      </w:tr>
      <w:tr w:rsidR="008A4480" w:rsidRPr="008A4480" w:rsidTr="008A44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lang w:eastAsia="en-US"/>
              </w:rPr>
              <w:t xml:space="preserve">1 </w:t>
            </w:r>
            <w:r w:rsidRPr="008A4480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2 Доля муниципальных жилых помещений, требующих ремонта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3 Взносы на капитальный ремонт за муниципальные квартиры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4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5 Ремонт, содержание и техническое обслуживание объектов коммунального хозяйства муниципального имуществ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6 Обеспечение снижения уровня износа объектов коммунальной инфраструктуры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7 Повышение качества предоставления коммунальных услуг</w:t>
            </w:r>
          </w:p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lang w:eastAsia="en-US"/>
              </w:rPr>
              <w:t>8</w:t>
            </w:r>
            <w:r w:rsidRPr="008A4480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>коммунальной инфраструктуры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8A4480" w:rsidRPr="008A4480" w:rsidRDefault="008A4480" w:rsidP="008A4480">
      <w:pPr>
        <w:sectPr w:rsidR="008A4480" w:rsidRPr="008A4480">
          <w:pgSz w:w="11906" w:h="16838"/>
          <w:pgMar w:top="1134" w:right="850" w:bottom="1134" w:left="1701" w:header="708" w:footer="708" w:gutter="0"/>
          <w:cols w:space="720"/>
        </w:sectPr>
      </w:pPr>
    </w:p>
    <w:p w:rsidR="008A4480" w:rsidRPr="008A4480" w:rsidRDefault="008A4480" w:rsidP="008A4480">
      <w:pPr>
        <w:tabs>
          <w:tab w:val="left" w:pos="567"/>
        </w:tabs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lastRenderedPageBreak/>
        <w:t>2.   Показатели муниципальной программы</w:t>
      </w:r>
      <w:r w:rsidRPr="008A4480">
        <w:t xml:space="preserve"> </w:t>
      </w:r>
      <w:r w:rsidRPr="008A4480">
        <w:rPr>
          <w:b/>
          <w:sz w:val="28"/>
          <w:szCs w:val="28"/>
        </w:rPr>
        <w:t>Комсомольского городского поселения</w:t>
      </w:r>
      <w:r w:rsidRPr="008A4480">
        <w:t xml:space="preserve"> «</w:t>
      </w:r>
      <w:r w:rsidRPr="008A4480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8A4480" w:rsidRPr="008A4480" w:rsidRDefault="008A4480" w:rsidP="008A448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0"/>
        <w:gridCol w:w="1433"/>
        <w:gridCol w:w="8"/>
        <w:gridCol w:w="1104"/>
        <w:gridCol w:w="22"/>
        <w:gridCol w:w="1117"/>
        <w:gridCol w:w="17"/>
        <w:gridCol w:w="695"/>
        <w:gridCol w:w="14"/>
        <w:gridCol w:w="697"/>
        <w:gridCol w:w="11"/>
        <w:gridCol w:w="698"/>
        <w:gridCol w:w="11"/>
        <w:gridCol w:w="698"/>
        <w:gridCol w:w="11"/>
        <w:gridCol w:w="709"/>
        <w:gridCol w:w="844"/>
        <w:gridCol w:w="709"/>
        <w:gridCol w:w="6"/>
        <w:gridCol w:w="2128"/>
        <w:gridCol w:w="1841"/>
        <w:gridCol w:w="1417"/>
      </w:tblGrid>
      <w:tr w:rsidR="008A4480" w:rsidRPr="008A4480" w:rsidTr="008A4480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№ п/п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Базовое значение 2023 год</w:t>
            </w:r>
          </w:p>
        </w:tc>
        <w:tc>
          <w:tcPr>
            <w:tcW w:w="5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Документ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Связь с показателями стратегических целей</w:t>
            </w:r>
          </w:p>
        </w:tc>
      </w:tr>
      <w:tr w:rsidR="008A4480" w:rsidRPr="008A4480" w:rsidTr="008A4480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2024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2027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2030 год</w:t>
            </w:r>
          </w:p>
        </w:tc>
        <w:tc>
          <w:tcPr>
            <w:tcW w:w="4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14</w:t>
            </w:r>
          </w:p>
        </w:tc>
      </w:tr>
      <w:tr w:rsidR="008A4480" w:rsidRPr="008A4480" w:rsidTr="008A4480"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Цель муниципальной программы Комсомольского городского поселения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8A4480" w:rsidRPr="008A4480" w:rsidRDefault="008A4480" w:rsidP="008A4480">
            <w:pPr>
              <w:tabs>
                <w:tab w:val="left" w:pos="567"/>
              </w:tabs>
              <w:spacing w:after="200" w:line="276" w:lineRule="auto"/>
              <w:ind w:left="1080"/>
              <w:contextualSpacing/>
              <w:rPr>
                <w:rFonts w:eastAsia="Calibri"/>
                <w:highlight w:val="yellow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1. Обеспечение снижения уровня износа объектов коммунальной инфраструктуры.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1.1.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шт.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1.2.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Доля муниципальных  жилых помещений, требующих ремонта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%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 w:rsidRPr="008A4480">
              <w:rPr>
                <w:lang w:eastAsia="en-US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Улучшение условий и создание комфортных условий для проживания граждан в </w:t>
            </w:r>
            <w:r w:rsidRPr="008A4480">
              <w:rPr>
                <w:lang w:eastAsia="en-US"/>
              </w:rPr>
              <w:lastRenderedPageBreak/>
              <w:t>муниципальном жилищном  фонде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1.3.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Взносы на капитальный ремонт за  муниципальные квартиры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шт.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8A4480" w:rsidRPr="008A4480" w:rsidTr="008A4480">
        <w:trPr>
          <w:trHeight w:val="832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Цель муниципальной программы Комсомольского городского поселения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8A4480" w:rsidRPr="008A4480" w:rsidRDefault="008A4480" w:rsidP="008A4480">
            <w:pPr>
              <w:numPr>
                <w:ilvl w:val="0"/>
                <w:numId w:val="10"/>
              </w:numPr>
              <w:tabs>
                <w:tab w:val="left" w:pos="567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Повышение качества предоставления коммунальных услуг.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Предоставление банных услуг по помывке граждан в целях социального обеспечения населения Комсомольс</w:t>
            </w:r>
            <w:r w:rsidRPr="008A4480">
              <w:rPr>
                <w:lang w:eastAsia="en-US"/>
              </w:rPr>
              <w:lastRenderedPageBreak/>
              <w:t>кого городского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Количество </w:t>
            </w:r>
            <w:proofErr w:type="spellStart"/>
            <w:r w:rsidRPr="008A4480">
              <w:rPr>
                <w:lang w:eastAsia="en-US"/>
              </w:rPr>
              <w:t>помывок</w:t>
            </w:r>
            <w:proofErr w:type="spellEnd"/>
            <w:r w:rsidRPr="008A4480">
              <w:rPr>
                <w:lang w:eastAsia="en-US"/>
              </w:rPr>
              <w:t xml:space="preserve">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1900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 санитарно-эпидемиологической  обстановки, совершенствование  и повышение качества  предоставля</w:t>
            </w:r>
            <w:r w:rsidRPr="008A4480">
              <w:rPr>
                <w:lang w:eastAsia="en-US"/>
              </w:rPr>
              <w:lastRenderedPageBreak/>
              <w:t>емых  услуг в  целях  улучшения   бытовых  услуг  для  населения</w:t>
            </w:r>
          </w:p>
        </w:tc>
      </w:tr>
      <w:tr w:rsidR="008A4480" w:rsidRPr="008A4480" w:rsidTr="008A4480"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67"/>
              </w:tabs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8A4480">
              <w:lastRenderedPageBreak/>
              <w:t>Цель муниципальной программы Комсомольского городского поселения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8A4480" w:rsidRPr="008A4480" w:rsidRDefault="008A4480" w:rsidP="008A4480">
            <w:pPr>
              <w:spacing w:line="0" w:lineRule="atLeast"/>
              <w:contextualSpacing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 xml:space="preserve">3. Создание условий для комфортного проживания граждан в Комсомольском городском поселении. </w:t>
            </w:r>
          </w:p>
          <w:p w:rsidR="008A4480" w:rsidRPr="008A4480" w:rsidRDefault="008A4480" w:rsidP="008A4480">
            <w:pPr>
              <w:tabs>
                <w:tab w:val="left" w:pos="567"/>
              </w:tabs>
              <w:spacing w:after="200" w:line="276" w:lineRule="auto"/>
              <w:ind w:left="786"/>
              <w:contextualSpacing/>
              <w:rPr>
                <w:rFonts w:eastAsia="Calibri"/>
                <w:lang w:eastAsia="en-US"/>
              </w:rPr>
            </w:pP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884"/>
              </w:tabs>
              <w:rPr>
                <w:lang w:eastAsia="en-US"/>
              </w:rPr>
            </w:pPr>
            <w:r w:rsidRPr="008A4480">
              <w:rPr>
                <w:color w:val="auto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.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</w:t>
            </w:r>
            <w:r w:rsidRPr="008A4480">
              <w:rPr>
                <w:lang w:eastAsia="en-US"/>
              </w:rPr>
              <w:lastRenderedPageBreak/>
              <w:t>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</w:t>
            </w:r>
            <w:r w:rsidRPr="008A4480">
              <w:rPr>
                <w:lang w:eastAsia="en-US"/>
              </w:rPr>
              <w:lastRenderedPageBreak/>
              <w:t>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Повышение качества предоставления 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</w:t>
            </w:r>
            <w:r w:rsidRPr="008A4480">
              <w:rPr>
                <w:lang w:eastAsia="en-US"/>
              </w:rPr>
              <w:lastRenderedPageBreak/>
              <w:t>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</w:t>
            </w:r>
            <w:r w:rsidRPr="008A4480">
              <w:rPr>
                <w:lang w:eastAsia="en-US"/>
              </w:rPr>
              <w:lastRenderedPageBreak/>
              <w:t>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8A4480" w:rsidRPr="008A4480" w:rsidTr="008A448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 санитарно-эпидемиологической  обстановки на территории Комсомольского городского поселения</w:t>
            </w:r>
          </w:p>
        </w:tc>
      </w:tr>
    </w:tbl>
    <w:p w:rsidR="008A4480" w:rsidRPr="008A4480" w:rsidRDefault="008A4480" w:rsidP="008A4480">
      <w:pPr>
        <w:tabs>
          <w:tab w:val="left" w:pos="567"/>
        </w:tabs>
        <w:rPr>
          <w:b/>
          <w:sz w:val="28"/>
          <w:szCs w:val="28"/>
        </w:rPr>
      </w:pPr>
    </w:p>
    <w:p w:rsidR="008A4480" w:rsidRPr="008A4480" w:rsidRDefault="008A4480" w:rsidP="008A4480">
      <w:pPr>
        <w:tabs>
          <w:tab w:val="left" w:pos="567"/>
        </w:tabs>
        <w:rPr>
          <w:b/>
          <w:sz w:val="28"/>
          <w:szCs w:val="28"/>
        </w:rPr>
      </w:pPr>
    </w:p>
    <w:p w:rsidR="008A4480" w:rsidRPr="008A4480" w:rsidRDefault="008A4480" w:rsidP="008A4480">
      <w:pPr>
        <w:tabs>
          <w:tab w:val="left" w:pos="567"/>
        </w:tabs>
        <w:jc w:val="both"/>
        <w:rPr>
          <w:b/>
          <w:sz w:val="28"/>
          <w:szCs w:val="28"/>
        </w:rPr>
      </w:pPr>
      <w:r w:rsidRPr="008A4480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8A4480">
        <w:t xml:space="preserve"> </w:t>
      </w:r>
      <w:r w:rsidRPr="008A4480">
        <w:rPr>
          <w:b/>
          <w:sz w:val="28"/>
          <w:szCs w:val="28"/>
        </w:rPr>
        <w:t xml:space="preserve">Комсомольского городского поселения </w:t>
      </w:r>
      <w:r w:rsidRPr="008A4480">
        <w:t>«</w:t>
      </w:r>
      <w:r w:rsidRPr="008A4480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8A4480" w:rsidRPr="008A4480" w:rsidRDefault="008A4480" w:rsidP="008A4480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8013"/>
        <w:gridCol w:w="241"/>
        <w:gridCol w:w="2466"/>
        <w:gridCol w:w="1112"/>
        <w:gridCol w:w="194"/>
        <w:gridCol w:w="1884"/>
      </w:tblGrid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№ п/п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Задачи структурного элемента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Связь с показателями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4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Направление  «Содержание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1.1.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Ведомственный проект</w:t>
            </w:r>
            <w:r w:rsidRPr="008A4480">
              <w:rPr>
                <w:lang w:eastAsia="en-US"/>
              </w:rPr>
              <w:t xml:space="preserve"> «</w:t>
            </w:r>
            <w:r w:rsidRPr="008A4480">
              <w:rPr>
                <w:b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 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Срок реализации 2024-2030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 1.1.1.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b/>
                <w:lang w:eastAsia="en-US"/>
              </w:rPr>
              <w:t>Направление «Создание условий для обеспечения населения  Комсомольского городского поселения услугами бытового обслуживания»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 xml:space="preserve">Ведомственный проект «Создание условий для обеспечения </w:t>
            </w:r>
            <w:proofErr w:type="gramStart"/>
            <w:r w:rsidRPr="008A4480">
              <w:rPr>
                <w:b/>
                <w:lang w:eastAsia="en-US"/>
              </w:rPr>
              <w:t>населения  Комсомольского</w:t>
            </w:r>
            <w:proofErr w:type="gramEnd"/>
            <w:r w:rsidRPr="008A4480">
              <w:rPr>
                <w:b/>
                <w:lang w:eastAsia="en-US"/>
              </w:rPr>
              <w:t xml:space="preserve"> городского поселения услугами бытового обслуживания»</w:t>
            </w:r>
          </w:p>
          <w:p w:rsidR="008A4480" w:rsidRPr="008A4480" w:rsidRDefault="008A4480" w:rsidP="008A4480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8A4480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Срок реализации 2024-2030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2.1.1.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7830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Создание условий для обеспечения     населения Комсомольского городского поселения услугами бытового обслуживания</w:t>
            </w:r>
            <w:r w:rsidRPr="008A4480">
              <w:rPr>
                <w:lang w:eastAsia="en-US"/>
              </w:rPr>
              <w:tab/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7830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Улучшение  санитарно-эпидемиологической  обстановки, </w:t>
            </w:r>
            <w:r w:rsidRPr="008A4480">
              <w:rPr>
                <w:lang w:eastAsia="en-US"/>
              </w:rPr>
              <w:lastRenderedPageBreak/>
              <w:t>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создание условий для обеспечения     </w:t>
            </w:r>
            <w:r w:rsidRPr="008A4480">
              <w:rPr>
                <w:lang w:eastAsia="en-US"/>
              </w:rPr>
              <w:lastRenderedPageBreak/>
              <w:t>населения Комсомольского городского поселения услугами бытового обслуживания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spacing w:line="0" w:lineRule="atLeast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Направление</w:t>
            </w:r>
            <w:r w:rsidRPr="008A4480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8A4480">
              <w:rPr>
                <w:rFonts w:eastAsia="Calibri"/>
                <w:b/>
                <w:lang w:eastAsia="en-US"/>
              </w:rPr>
              <w:t>«</w:t>
            </w:r>
            <w:r w:rsidRPr="008A4480">
              <w:rPr>
                <w:rFonts w:eastAsia="Calibri"/>
                <w:b/>
                <w:sz w:val="26"/>
                <w:szCs w:val="26"/>
                <w:lang w:eastAsia="en-US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 w:rsidRPr="008A4480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spacing w:line="0" w:lineRule="atLeas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Комплекс процессных мероприятий «</w:t>
            </w:r>
            <w:r w:rsidRPr="008A4480">
              <w:rPr>
                <w:rFonts w:eastAsia="Calibri"/>
                <w:b/>
                <w:sz w:val="26"/>
                <w:szCs w:val="26"/>
                <w:lang w:eastAsia="en-US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водоотведения, площадок накопления ТБО</w:t>
            </w:r>
            <w:r w:rsidRPr="008A4480">
              <w:rPr>
                <w:rFonts w:eastAsia="Calibri"/>
                <w:b/>
                <w:lang w:eastAsia="en-US"/>
              </w:rPr>
              <w:t>»</w:t>
            </w:r>
          </w:p>
          <w:p w:rsidR="008A4480" w:rsidRPr="008A4480" w:rsidRDefault="008A4480" w:rsidP="008A448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Срок реализации 2024-2030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3.1.2.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</w:t>
            </w:r>
            <w:r w:rsidRPr="008A4480">
              <w:rPr>
                <w:lang w:eastAsia="en-US"/>
              </w:rPr>
              <w:lastRenderedPageBreak/>
              <w:t>технологий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8A4480" w:rsidRPr="008A4480" w:rsidRDefault="008A4480" w:rsidP="008A4480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3.1.3.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8A4480" w:rsidRPr="008A4480" w:rsidTr="008A448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3.1.3.1.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Создание мест (площадок) накопления ТБО в г. Комсомольск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567"/>
              </w:tabs>
              <w:rPr>
                <w:lang w:eastAsia="en-US"/>
              </w:rPr>
            </w:pPr>
            <w:r w:rsidRPr="008A4480">
              <w:rPr>
                <w:lang w:eastAsia="en-US"/>
              </w:rP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8A4480" w:rsidRPr="008A4480" w:rsidRDefault="008A4480" w:rsidP="008A4480">
      <w:pPr>
        <w:tabs>
          <w:tab w:val="left" w:pos="567"/>
        </w:tabs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A4480" w:rsidRPr="008A4480" w:rsidRDefault="008A4480" w:rsidP="008A4480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Pr="008A4480">
        <w:rPr>
          <w:rFonts w:eastAsia="Calibri"/>
          <w:b/>
          <w:color w:val="auto"/>
          <w:sz w:val="28"/>
          <w:szCs w:val="28"/>
          <w:lang w:eastAsia="en-US"/>
        </w:rPr>
        <w:t xml:space="preserve">. Параметры финансового обеспечения реализации муниципальной программы Комсомольского городского поселения «Обеспечение населения объектами инженерной инфраструктуры и услугами жилищно-коммунального хозяйства Комсомольского городского поселения» </w:t>
      </w:r>
    </w:p>
    <w:tbl>
      <w:tblPr>
        <w:tblStyle w:val="1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560"/>
        <w:gridCol w:w="1701"/>
        <w:gridCol w:w="1701"/>
        <w:gridCol w:w="850"/>
        <w:gridCol w:w="1134"/>
        <w:gridCol w:w="709"/>
        <w:gridCol w:w="1559"/>
      </w:tblGrid>
      <w:tr w:rsidR="008A4480" w:rsidRPr="008A4480" w:rsidTr="008A4480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A4480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8A4480" w:rsidRPr="008A4480" w:rsidTr="008A448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A4480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15 983 068,00</w:t>
            </w:r>
          </w:p>
          <w:p w:rsidR="008A4480" w:rsidRPr="008A4480" w:rsidRDefault="008A4480" w:rsidP="008A44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15 044 538,07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8 189 953,72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8 189 953,72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47 407 513,51</w:t>
            </w:r>
          </w:p>
        </w:tc>
      </w:tr>
      <w:tr w:rsidR="008A4480" w:rsidRPr="008A4480" w:rsidTr="008A4480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15 983 068,00</w:t>
            </w:r>
          </w:p>
          <w:p w:rsidR="008A4480" w:rsidRPr="008A4480" w:rsidRDefault="008A4480" w:rsidP="008A44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15 044 538,07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8 189 953,72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8 189 953,72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47 407 513,51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13 554 192,55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color w:val="auto"/>
                <w:lang w:eastAsia="en-US"/>
              </w:rPr>
            </w:pPr>
            <w:r w:rsidRPr="008A4480">
              <w:rPr>
                <w:b/>
                <w:color w:val="auto"/>
                <w:lang w:eastAsia="en-US"/>
              </w:rPr>
              <w:t>8 519 930021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8 189 953,72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8 189 953,72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38 454 030,20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color w:val="auto"/>
                <w:lang w:eastAsia="en-US"/>
              </w:rPr>
            </w:pPr>
            <w:r w:rsidRPr="008A4480">
              <w:rPr>
                <w:b/>
                <w:color w:val="auto"/>
                <w:lang w:eastAsia="en-US"/>
              </w:rPr>
              <w:t>2 428 875,45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color w:val="auto"/>
                <w:lang w:eastAsia="en-US"/>
              </w:rPr>
            </w:pPr>
            <w:r w:rsidRPr="008A4480">
              <w:rPr>
                <w:b/>
                <w:color w:val="auto"/>
                <w:lang w:eastAsia="en-US"/>
              </w:rPr>
              <w:t>6 524 607,86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8 953 483,31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8 455 851,86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7 405 523,56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6 676 470,66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6 676 470,66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29 214 316,74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Ведомственный проект «Содержание муниципального жилищного фонда и иных полномочий органов местного самоуправления в соответствии с жилищным законодательством»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3 455 851,86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2 245 853,56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1 576 795,66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8 855 296,74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Ведомственный проект «Создание 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5 159 670,00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5 099 675,00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20 359 020,00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5 159 995,00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lang w:eastAsia="en-US"/>
              </w:rPr>
            </w:pPr>
            <w:r w:rsidRPr="008A4480">
              <w:rPr>
                <w:rFonts w:eastAsia="Calibri"/>
                <w:b/>
                <w:lang w:eastAsia="en-US"/>
              </w:rPr>
              <w:t>20 359 020,00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5 159 995,00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20 359 020,00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59 995,00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5 059 995,00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59 995,00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5 059 995,00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59 995,00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5 059 995,00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Предоставление банных услуг п помывке граждан в целях обеспечения населения Комсомольского городского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15 299 025,00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15 299 025,00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5 099 675,00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15 299 025,00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7 527 216,14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7 639 014,51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1 513 483,06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1 513 483,06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18 193 196,77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8A4480">
              <w:rPr>
                <w:b/>
                <w:lang w:eastAsia="en-US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водоотведения, площадок накопления ТБО»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7 527 216,14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7 639 014,51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1 513 483,06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1 513 483,06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18 193 196,77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7 527 216,14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7 639 014,51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1 513 483,06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1 513 483,06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18 193 196,77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5 098 340,69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1 114 406,65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1 513 483,06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1 513 483,06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9 239 713,46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2 428 875,45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6 524 607,86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8 953 483,31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4 108 627,14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704 756,23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670 082,65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670 082,65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6 153 548,67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4 108 627,14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704 756,23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670 082,65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670 082,65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6 153 548,67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4 108 627,14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704 756,23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670 082,65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670 082,65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6 153 548,67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836 878,00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393 400,41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393 400,41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1 673 678,82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836 878,00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393 400,41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393 400,41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1 673 678,82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836 878,00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lang w:eastAsia="en-US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393 400,41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393 400,41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1 673 678,82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0,00</w:t>
            </w:r>
          </w:p>
        </w:tc>
      </w:tr>
      <w:tr w:rsidR="008A4480" w:rsidRPr="008A4480" w:rsidTr="008A4480">
        <w:trPr>
          <w:trHeight w:val="9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16 250,00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941 250,00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16 250,00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941 250,00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16 250,00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450 000,00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941 250,00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2 556 711,00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6 596 198,28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9 152 909,28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2 556 711,00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6 596 198,28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9 152 909,28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127 835,55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329 809,92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A4480">
              <w:rPr>
                <w:rFonts w:eastAsia="Calibri"/>
                <w:b/>
                <w:color w:val="auto"/>
                <w:lang w:eastAsia="en-US"/>
              </w:rPr>
              <w:t>457 645,47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2 428 875,45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6 266 388,36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8 695 263,81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271 810,00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271 810,00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A4480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A4480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271 810,00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271 810,00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13 590,50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13 590,50</w:t>
            </w:r>
          </w:p>
        </w:tc>
      </w:tr>
      <w:tr w:rsidR="008A4480" w:rsidRPr="008A4480" w:rsidTr="008A4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258 219,50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b/>
                <w:lang w:eastAsia="en-US"/>
              </w:rPr>
            </w:pPr>
            <w:r w:rsidRPr="008A4480">
              <w:rPr>
                <w:b/>
                <w:lang w:eastAsia="en-US"/>
              </w:rPr>
              <w:t>258 219,50</w:t>
            </w:r>
          </w:p>
        </w:tc>
      </w:tr>
    </w:tbl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4480"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8A4480" w:rsidRPr="008A4480" w:rsidRDefault="008A4480" w:rsidP="008A4480">
      <w:pPr>
        <w:jc w:val="center"/>
        <w:rPr>
          <w:b/>
          <w:sz w:val="28"/>
          <w:szCs w:val="28"/>
        </w:rPr>
      </w:pPr>
    </w:p>
    <w:p w:rsidR="008A4480" w:rsidRPr="008A4480" w:rsidRDefault="008A4480" w:rsidP="008A4480">
      <w:pPr>
        <w:jc w:val="center"/>
        <w:rPr>
          <w:b/>
          <w:color w:val="auto"/>
          <w:sz w:val="28"/>
          <w:szCs w:val="28"/>
        </w:rPr>
      </w:pPr>
    </w:p>
    <w:tbl>
      <w:tblPr>
        <w:tblStyle w:val="3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11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0" w:rsidRPr="008A4480" w:rsidRDefault="008A4480" w:rsidP="008A448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Взносы на </w:t>
            </w:r>
            <w:r w:rsidRPr="008A4480">
              <w:rPr>
                <w:lang w:eastAsia="en-US"/>
              </w:rPr>
              <w:lastRenderedPageBreak/>
              <w:t>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</w:t>
            </w:r>
            <w:r w:rsidRPr="008A4480">
              <w:rPr>
                <w:lang w:eastAsia="en-US"/>
              </w:rPr>
              <w:lastRenderedPageBreak/>
              <w:t>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Алгоритм формируется  из </w:t>
            </w:r>
            <w:r w:rsidRPr="008A4480">
              <w:rPr>
                <w:lang w:eastAsia="en-US"/>
              </w:rPr>
              <w:lastRenderedPageBreak/>
              <w:t>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Взносы на </w:t>
            </w:r>
            <w:r w:rsidRPr="008A4480">
              <w:rPr>
                <w:lang w:eastAsia="en-US"/>
              </w:rPr>
              <w:lastRenderedPageBreak/>
              <w:t>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Данные </w:t>
            </w:r>
            <w:r w:rsidRPr="008A4480">
              <w:rPr>
                <w:lang w:eastAsia="en-US"/>
              </w:rPr>
              <w:lastRenderedPageBreak/>
              <w:t>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Реестр </w:t>
            </w:r>
            <w:r w:rsidRPr="008A4480">
              <w:rPr>
                <w:lang w:eastAsia="en-US"/>
              </w:rPr>
              <w:lastRenderedPageBreak/>
              <w:t>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Администрация </w:t>
            </w:r>
            <w:r w:rsidRPr="008A4480">
              <w:rPr>
                <w:lang w:eastAsia="en-US"/>
              </w:rP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до 01 марта </w:t>
            </w:r>
            <w:r w:rsidRPr="008A4480">
              <w:rPr>
                <w:lang w:eastAsia="en-US"/>
              </w:rPr>
              <w:lastRenderedPageBreak/>
              <w:t>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Количество </w:t>
            </w:r>
            <w:proofErr w:type="spellStart"/>
            <w:r w:rsidRPr="008A4480">
              <w:rPr>
                <w:lang w:eastAsia="en-US"/>
              </w:rPr>
              <w:t>помывок</w:t>
            </w:r>
            <w:proofErr w:type="spellEnd"/>
            <w:r w:rsidRPr="008A4480">
              <w:rPr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исходя из потребности граждан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Количество </w:t>
            </w:r>
            <w:proofErr w:type="spellStart"/>
            <w:r w:rsidRPr="008A4480">
              <w:rPr>
                <w:lang w:eastAsia="en-US"/>
              </w:rPr>
              <w:t>помывок</w:t>
            </w:r>
            <w:proofErr w:type="spellEnd"/>
            <w:r w:rsidRPr="008A4480">
              <w:rPr>
                <w:lang w:eastAsia="en-US"/>
              </w:rPr>
              <w:t xml:space="preserve">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Обеспечение </w:t>
            </w:r>
            <w:r w:rsidRPr="008A4480">
              <w:rPr>
                <w:lang w:eastAsia="en-US"/>
              </w:rPr>
              <w:lastRenderedPageBreak/>
              <w:t>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</w:t>
            </w:r>
            <w:r w:rsidRPr="008A4480">
              <w:rPr>
                <w:lang w:eastAsia="en-US"/>
              </w:rPr>
              <w:lastRenderedPageBreak/>
              <w:t>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Алгоритм формируется </w:t>
            </w:r>
            <w:r w:rsidRPr="008A4480">
              <w:rPr>
                <w:lang w:eastAsia="en-US"/>
              </w:rPr>
              <w:lastRenderedPageBreak/>
              <w:t>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Обеспечение </w:t>
            </w:r>
            <w:r w:rsidRPr="008A4480">
              <w:rPr>
                <w:lang w:eastAsia="en-US"/>
              </w:rPr>
              <w:lastRenderedPageBreak/>
              <w:t>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Данные </w:t>
            </w:r>
            <w:r w:rsidRPr="008A4480">
              <w:rPr>
                <w:lang w:eastAsia="en-US"/>
              </w:rPr>
              <w:lastRenderedPageBreak/>
              <w:t>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реестр </w:t>
            </w:r>
            <w:r w:rsidRPr="008A4480">
              <w:rPr>
                <w:lang w:eastAsia="en-US"/>
              </w:rPr>
              <w:lastRenderedPageBreak/>
              <w:t>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Администрация </w:t>
            </w:r>
            <w:r w:rsidRPr="008A4480">
              <w:rPr>
                <w:lang w:eastAsia="en-US"/>
              </w:rP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до 01 марта </w:t>
            </w:r>
            <w:r w:rsidRPr="008A4480">
              <w:rPr>
                <w:lang w:eastAsia="en-US"/>
              </w:rPr>
              <w:lastRenderedPageBreak/>
              <w:t>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  <w:tr w:rsidR="008A4480" w:rsidRPr="008A4480" w:rsidTr="008A448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Создание мест (площадок) накопления ТКО в г. </w:t>
            </w: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>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lang w:eastAsia="en-US"/>
              </w:rPr>
            </w:pPr>
            <w:r w:rsidRPr="008A4480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rPr>
                <w:rFonts w:eastAsia="Calibri"/>
                <w:color w:val="auto"/>
                <w:lang w:eastAsia="en-US"/>
              </w:rPr>
            </w:pPr>
            <w:r w:rsidRPr="008A4480">
              <w:rPr>
                <w:rFonts w:eastAsia="Calibri"/>
                <w:color w:val="auto"/>
                <w:lang w:eastAsia="en-US"/>
              </w:rPr>
              <w:t xml:space="preserve">Мероприятия по созданию мест (площадок) </w:t>
            </w:r>
            <w:r w:rsidRPr="008A4480">
              <w:rPr>
                <w:rFonts w:eastAsia="Calibri"/>
                <w:color w:val="auto"/>
                <w:lang w:eastAsia="en-US"/>
              </w:rPr>
              <w:lastRenderedPageBreak/>
              <w:t>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Данные формируются Администра</w:t>
            </w:r>
            <w:r w:rsidRPr="008A4480">
              <w:rPr>
                <w:lang w:eastAsia="en-US"/>
              </w:rP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Количество ТКО необходимых к </w:t>
            </w:r>
            <w:r w:rsidRPr="008A4480">
              <w:rPr>
                <w:lang w:eastAsia="en-US"/>
              </w:rPr>
              <w:lastRenderedPageBreak/>
              <w:t>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 xml:space="preserve">Администрация Комсомольского муниципального района Ивановской </w:t>
            </w:r>
            <w:r w:rsidRPr="008A4480"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80" w:rsidRPr="008A4480" w:rsidRDefault="008A4480" w:rsidP="008A4480">
            <w:pPr>
              <w:jc w:val="center"/>
              <w:rPr>
                <w:lang w:eastAsia="en-US"/>
              </w:rPr>
            </w:pPr>
            <w:r w:rsidRPr="008A4480"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A4480" w:rsidRPr="008A4480" w:rsidRDefault="008A4480" w:rsidP="008A4480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C15A0" w:rsidRPr="00F2417A" w:rsidRDefault="00EC15A0" w:rsidP="00FB0503">
      <w:pPr>
        <w:jc w:val="right"/>
      </w:pPr>
    </w:p>
    <w:sectPr w:rsidR="00EC15A0" w:rsidRPr="00F2417A" w:rsidSect="00FB0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B71F7"/>
    <w:rsid w:val="000C1DBC"/>
    <w:rsid w:val="000D7BE4"/>
    <w:rsid w:val="00116B91"/>
    <w:rsid w:val="0012027D"/>
    <w:rsid w:val="001601FC"/>
    <w:rsid w:val="001A2C3E"/>
    <w:rsid w:val="001A5DDD"/>
    <w:rsid w:val="002239EA"/>
    <w:rsid w:val="0022608A"/>
    <w:rsid w:val="00237FEC"/>
    <w:rsid w:val="002768EA"/>
    <w:rsid w:val="002A390C"/>
    <w:rsid w:val="002D7A2E"/>
    <w:rsid w:val="002E210B"/>
    <w:rsid w:val="003A71B4"/>
    <w:rsid w:val="003D1481"/>
    <w:rsid w:val="00416817"/>
    <w:rsid w:val="00456017"/>
    <w:rsid w:val="00456DC5"/>
    <w:rsid w:val="00467FF9"/>
    <w:rsid w:val="004B29E1"/>
    <w:rsid w:val="004D0FF5"/>
    <w:rsid w:val="00502F9E"/>
    <w:rsid w:val="005104C0"/>
    <w:rsid w:val="00521F89"/>
    <w:rsid w:val="0052643E"/>
    <w:rsid w:val="00595E25"/>
    <w:rsid w:val="00626E9A"/>
    <w:rsid w:val="00630D39"/>
    <w:rsid w:val="006A6006"/>
    <w:rsid w:val="006E0AFD"/>
    <w:rsid w:val="00776BBA"/>
    <w:rsid w:val="007A586D"/>
    <w:rsid w:val="007E340C"/>
    <w:rsid w:val="00870695"/>
    <w:rsid w:val="008A4480"/>
    <w:rsid w:val="00916497"/>
    <w:rsid w:val="00972B34"/>
    <w:rsid w:val="009D6296"/>
    <w:rsid w:val="009F4E84"/>
    <w:rsid w:val="00A17C23"/>
    <w:rsid w:val="00A264EC"/>
    <w:rsid w:val="00AA5A51"/>
    <w:rsid w:val="00AC4551"/>
    <w:rsid w:val="00AD2E45"/>
    <w:rsid w:val="00B06333"/>
    <w:rsid w:val="00B9557A"/>
    <w:rsid w:val="00C5234D"/>
    <w:rsid w:val="00C60AFA"/>
    <w:rsid w:val="00C669DD"/>
    <w:rsid w:val="00CB74F1"/>
    <w:rsid w:val="00CC0DEC"/>
    <w:rsid w:val="00CE645B"/>
    <w:rsid w:val="00D06428"/>
    <w:rsid w:val="00D43F25"/>
    <w:rsid w:val="00D64098"/>
    <w:rsid w:val="00D909F5"/>
    <w:rsid w:val="00DB3DCC"/>
    <w:rsid w:val="00DE3D89"/>
    <w:rsid w:val="00E14D46"/>
    <w:rsid w:val="00E746A9"/>
    <w:rsid w:val="00E84D96"/>
    <w:rsid w:val="00EC15A0"/>
    <w:rsid w:val="00F0314A"/>
    <w:rsid w:val="00F2417A"/>
    <w:rsid w:val="00F251FC"/>
    <w:rsid w:val="00F35960"/>
    <w:rsid w:val="00F73D5B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161B"/>
  <w15:docId w15:val="{C3C7BD06-5700-46AA-8C03-C0B6E7D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5601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456017"/>
    <w:pPr>
      <w:spacing w:before="100" w:beforeAutospacing="1" w:after="100" w:afterAutospacing="1"/>
    </w:pPr>
    <w:rPr>
      <w:color w:val="auto"/>
    </w:rPr>
  </w:style>
  <w:style w:type="table" w:customStyle="1" w:styleId="2">
    <w:name w:val="Сетка таблицы2"/>
    <w:basedOn w:val="a1"/>
    <w:next w:val="a4"/>
    <w:uiPriority w:val="59"/>
    <w:rsid w:val="004560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560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A44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A44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207F-BC10-4982-AC67-870A4BC2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29</cp:revision>
  <cp:lastPrinted>2023-12-22T08:43:00Z</cp:lastPrinted>
  <dcterms:created xsi:type="dcterms:W3CDTF">2023-06-30T13:37:00Z</dcterms:created>
  <dcterms:modified xsi:type="dcterms:W3CDTF">2025-04-21T08:19:00Z</dcterms:modified>
</cp:coreProperties>
</file>