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CB2B5A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от </w:t>
      </w:r>
      <w:r w:rsidR="00594B3B">
        <w:rPr>
          <w:szCs w:val="28"/>
        </w:rPr>
        <w:t>06.03.2014 г.</w:t>
      </w:r>
      <w:r w:rsidRPr="006821B2">
        <w:rPr>
          <w:szCs w:val="28"/>
        </w:rPr>
        <w:t xml:space="preserve"> № </w:t>
      </w:r>
      <w:r w:rsidR="00594B3B">
        <w:rPr>
          <w:szCs w:val="28"/>
        </w:rPr>
        <w:t>347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47174E" w:rsidP="00961D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1D90">
              <w:rPr>
                <w:rFonts w:ascii="Times New Roman" w:hAnsi="Times New Roman" w:cs="Times New Roman"/>
                <w:sz w:val="28"/>
                <w:szCs w:val="28"/>
              </w:rPr>
              <w:t>520,7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717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7174E">
              <w:rPr>
                <w:rFonts w:ascii="Times New Roman" w:hAnsi="Times New Roman" w:cs="Times New Roman"/>
                <w:sz w:val="28"/>
                <w:szCs w:val="28"/>
              </w:rPr>
              <w:t>222886,1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961D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71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1D90">
              <w:rPr>
                <w:rFonts w:ascii="Times New Roman" w:hAnsi="Times New Roman" w:cs="Times New Roman"/>
                <w:sz w:val="28"/>
                <w:szCs w:val="28"/>
              </w:rPr>
              <w:t>406,8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64067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47174E"/>
    <w:rsid w:val="00483BBD"/>
    <w:rsid w:val="0054525A"/>
    <w:rsid w:val="00594B3B"/>
    <w:rsid w:val="005B0A41"/>
    <w:rsid w:val="005C504F"/>
    <w:rsid w:val="005D21EA"/>
    <w:rsid w:val="005F1537"/>
    <w:rsid w:val="00602566"/>
    <w:rsid w:val="006640AB"/>
    <w:rsid w:val="00672381"/>
    <w:rsid w:val="006821B2"/>
    <w:rsid w:val="00695BF2"/>
    <w:rsid w:val="006A3996"/>
    <w:rsid w:val="006E1865"/>
    <w:rsid w:val="007828DB"/>
    <w:rsid w:val="007879B1"/>
    <w:rsid w:val="007B0F29"/>
    <w:rsid w:val="007B38EE"/>
    <w:rsid w:val="007C181C"/>
    <w:rsid w:val="00840730"/>
    <w:rsid w:val="00841B50"/>
    <w:rsid w:val="00844C91"/>
    <w:rsid w:val="0089751E"/>
    <w:rsid w:val="008A535D"/>
    <w:rsid w:val="008C0885"/>
    <w:rsid w:val="008D03DE"/>
    <w:rsid w:val="008E0CAD"/>
    <w:rsid w:val="00955BAB"/>
    <w:rsid w:val="00961D90"/>
    <w:rsid w:val="00974CF2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122EC"/>
    <w:rsid w:val="00B62D4D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D7CCD"/>
    <w:rsid w:val="00DF216F"/>
    <w:rsid w:val="00DF6621"/>
    <w:rsid w:val="00E4717F"/>
    <w:rsid w:val="00E74A2F"/>
    <w:rsid w:val="00EB04A5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29</cp:revision>
  <cp:lastPrinted>2014-04-09T04:38:00Z</cp:lastPrinted>
  <dcterms:created xsi:type="dcterms:W3CDTF">2012-10-17T06:33:00Z</dcterms:created>
  <dcterms:modified xsi:type="dcterms:W3CDTF">2014-04-09T04:39:00Z</dcterms:modified>
</cp:coreProperties>
</file>