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C9" w:rsidRDefault="007460C9" w:rsidP="00D8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C9">
        <w:rPr>
          <w:rFonts w:ascii="Times New Roman" w:hAnsi="Times New Roman" w:cs="Times New Roman"/>
          <w:b/>
          <w:sz w:val="28"/>
          <w:szCs w:val="28"/>
        </w:rPr>
        <w:t>Сведения о реализации и об оценке эффективнос</w:t>
      </w:r>
      <w:r w:rsidR="00DB44DF">
        <w:rPr>
          <w:rFonts w:ascii="Times New Roman" w:hAnsi="Times New Roman" w:cs="Times New Roman"/>
          <w:b/>
          <w:sz w:val="28"/>
          <w:szCs w:val="28"/>
        </w:rPr>
        <w:t xml:space="preserve">ти муниципальных программ </w:t>
      </w:r>
      <w:r w:rsidRPr="007460C9">
        <w:rPr>
          <w:rFonts w:ascii="Times New Roman" w:hAnsi="Times New Roman" w:cs="Times New Roman"/>
          <w:b/>
          <w:sz w:val="28"/>
          <w:szCs w:val="28"/>
        </w:rPr>
        <w:t xml:space="preserve"> Комсомольского городского поселения Комсомольского муниципального района</w:t>
      </w:r>
      <w:r w:rsidR="00D843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итогам 2024 года</w:t>
      </w:r>
    </w:p>
    <w:p w:rsidR="007460C9" w:rsidRDefault="007460C9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</w:t>
      </w:r>
      <w:r w:rsidR="007945A2">
        <w:rPr>
          <w:rFonts w:ascii="Times New Roman" w:hAnsi="Times New Roman" w:cs="Times New Roman"/>
          <w:sz w:val="28"/>
          <w:szCs w:val="28"/>
        </w:rPr>
        <w:t xml:space="preserve"> годовой доклад о ходе и оценке эффективнос</w:t>
      </w:r>
      <w:r w:rsidR="00CE5534">
        <w:rPr>
          <w:rFonts w:ascii="Times New Roman" w:hAnsi="Times New Roman" w:cs="Times New Roman"/>
          <w:sz w:val="28"/>
          <w:szCs w:val="28"/>
        </w:rPr>
        <w:t xml:space="preserve">ти муниципальных программ </w:t>
      </w:r>
      <w:r w:rsidR="007945A2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 Комсомольского муниципального района по итогам за 2024 год сформирован на основании отчетов о реализации муниципальных программ.</w:t>
      </w:r>
    </w:p>
    <w:p w:rsidR="005D2B5E" w:rsidRDefault="005D2B5E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программ, утвержденным распоряжением Администрации Комсомольского муниципального района от 18.07.2023 г. № 49-р «Об утверждении перечня муниципальных программ Комсомольского муниципального района и Комсомольского городского поселения Комсомольского муниципального района».</w:t>
      </w:r>
    </w:p>
    <w:p w:rsidR="00767275" w:rsidRDefault="005D2B5E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осуществлялась реализация</w:t>
      </w:r>
      <w:r w:rsidR="00CE5534">
        <w:rPr>
          <w:rFonts w:ascii="Times New Roman" w:hAnsi="Times New Roman" w:cs="Times New Roman"/>
          <w:sz w:val="28"/>
          <w:szCs w:val="28"/>
        </w:rPr>
        <w:t xml:space="preserve"> семи</w:t>
      </w:r>
      <w:r w:rsidR="005D2CBC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767275" w:rsidRDefault="0076727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7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Комс</w:t>
      </w:r>
      <w:r>
        <w:rPr>
          <w:rFonts w:ascii="Times New Roman" w:hAnsi="Times New Roman" w:cs="Times New Roman"/>
          <w:sz w:val="28"/>
          <w:szCs w:val="28"/>
        </w:rPr>
        <w:t>омольского городского поселения;</w:t>
      </w:r>
    </w:p>
    <w:p w:rsidR="00767275" w:rsidRDefault="0076727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75">
        <w:rPr>
          <w:rFonts w:ascii="Times New Roman" w:hAnsi="Times New Roman" w:cs="Times New Roman"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275" w:rsidRDefault="0076727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75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общего пользования Комс</w:t>
      </w:r>
      <w:r>
        <w:rPr>
          <w:rFonts w:ascii="Times New Roman" w:hAnsi="Times New Roman" w:cs="Times New Roman"/>
          <w:sz w:val="28"/>
          <w:szCs w:val="28"/>
        </w:rPr>
        <w:t>омольского городского поселения;</w:t>
      </w:r>
    </w:p>
    <w:p w:rsidR="00767275" w:rsidRDefault="0076727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75">
        <w:rPr>
          <w:rFonts w:ascii="Times New Roman" w:hAnsi="Times New Roman" w:cs="Times New Roman"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767275" w:rsidRDefault="0076727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75">
        <w:rPr>
          <w:rFonts w:ascii="Times New Roman" w:hAnsi="Times New Roman" w:cs="Times New Roman"/>
          <w:sz w:val="28"/>
          <w:szCs w:val="28"/>
        </w:rPr>
        <w:t>Благоустройство муниципального образования "Комсомольское городское поселение Комсомольского муниципального района Ивановской област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767275" w:rsidRDefault="0076727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75">
        <w:rPr>
          <w:rFonts w:ascii="Times New Roman" w:hAnsi="Times New Roman" w:cs="Times New Roman"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="00DB44DF">
        <w:rPr>
          <w:rFonts w:ascii="Times New Roman" w:hAnsi="Times New Roman" w:cs="Times New Roman"/>
          <w:sz w:val="28"/>
          <w:szCs w:val="28"/>
        </w:rPr>
        <w:t>;</w:t>
      </w:r>
    </w:p>
    <w:p w:rsidR="00767275" w:rsidRDefault="0076727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75">
        <w:rPr>
          <w:rFonts w:ascii="Times New Roman" w:hAnsi="Times New Roman" w:cs="Times New Roman"/>
          <w:sz w:val="28"/>
          <w:szCs w:val="28"/>
        </w:rPr>
        <w:t>Переселение граждан Комсомольского городского поселения Комсомольского муниципального района Ивановской област</w:t>
      </w:r>
      <w:r>
        <w:rPr>
          <w:rFonts w:ascii="Times New Roman" w:hAnsi="Times New Roman" w:cs="Times New Roman"/>
          <w:sz w:val="28"/>
          <w:szCs w:val="28"/>
        </w:rPr>
        <w:t>и из аварийного жилищного фонда.</w:t>
      </w:r>
    </w:p>
    <w:p w:rsidR="001B4868" w:rsidRDefault="001B4868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являются основным инструментом бюджетного планирования и охватывают основные направления деятельности функциональных органов и функциональных подразделений Администрации.</w:t>
      </w:r>
    </w:p>
    <w:p w:rsidR="004A2B6A" w:rsidRDefault="004A2B6A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муниципальных программ направлена на достижение приоритетных целей и задач социально-экономического развития муниципального образования.</w:t>
      </w:r>
    </w:p>
    <w:p w:rsidR="004A2B6A" w:rsidRDefault="004A2B6A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разработки, реализации, механизма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 определены постановлением Администрации Комсомольского муниципального района от 21.04.2023 г. № 117 «О  Порядке разработки и реализации муниципальных программ Комсомольского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Комсомольского городского поселения Комсомольского муниципального района».</w:t>
      </w:r>
    </w:p>
    <w:p w:rsidR="004A2B6A" w:rsidRDefault="004A2B6A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муниципальных программ</w:t>
      </w:r>
      <w:r w:rsidR="00CE5534">
        <w:rPr>
          <w:rFonts w:ascii="Times New Roman" w:hAnsi="Times New Roman" w:cs="Times New Roman"/>
          <w:sz w:val="28"/>
          <w:szCs w:val="28"/>
        </w:rPr>
        <w:t xml:space="preserve">, в 2024 году в бюджете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Комсомольского муниципального района </w:t>
      </w:r>
      <w:r w:rsidR="00131E1F">
        <w:rPr>
          <w:rFonts w:ascii="Times New Roman" w:hAnsi="Times New Roman" w:cs="Times New Roman"/>
          <w:sz w:val="28"/>
          <w:szCs w:val="28"/>
        </w:rPr>
        <w:t>составил  149 573,3</w:t>
      </w:r>
      <w:r w:rsidR="00885286">
        <w:rPr>
          <w:rFonts w:ascii="Times New Roman" w:hAnsi="Times New Roman" w:cs="Times New Roman"/>
          <w:sz w:val="28"/>
          <w:szCs w:val="28"/>
        </w:rPr>
        <w:t xml:space="preserve"> </w:t>
      </w:r>
      <w:r w:rsidR="00131E1F">
        <w:rPr>
          <w:rFonts w:ascii="Times New Roman" w:hAnsi="Times New Roman" w:cs="Times New Roman"/>
          <w:sz w:val="28"/>
          <w:szCs w:val="28"/>
        </w:rPr>
        <w:t>тыс</w:t>
      </w:r>
      <w:r w:rsidRPr="00885286">
        <w:rPr>
          <w:rFonts w:ascii="Times New Roman" w:hAnsi="Times New Roman" w:cs="Times New Roman"/>
          <w:sz w:val="28"/>
          <w:szCs w:val="28"/>
        </w:rPr>
        <w:t>. рублей.</w:t>
      </w:r>
    </w:p>
    <w:p w:rsidR="004A2B6A" w:rsidRDefault="004A2B6A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итогам реализации муниципальных программ в 2024 году освоено</w:t>
      </w:r>
      <w:r w:rsidR="00131E1F">
        <w:rPr>
          <w:rFonts w:ascii="Times New Roman" w:hAnsi="Times New Roman" w:cs="Times New Roman"/>
          <w:sz w:val="28"/>
          <w:szCs w:val="28"/>
        </w:rPr>
        <w:t xml:space="preserve"> 138 863,3   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4A2B6A" w:rsidRDefault="004A2B6A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по каждой программе прово</w:t>
      </w:r>
      <w:r w:rsidR="007C5269">
        <w:rPr>
          <w:rFonts w:ascii="Times New Roman" w:hAnsi="Times New Roman" w:cs="Times New Roman"/>
          <w:sz w:val="28"/>
          <w:szCs w:val="28"/>
        </w:rPr>
        <w:t>дится в соот</w:t>
      </w:r>
      <w:r w:rsidR="00131E1F">
        <w:rPr>
          <w:rFonts w:ascii="Times New Roman" w:hAnsi="Times New Roman" w:cs="Times New Roman"/>
          <w:sz w:val="28"/>
          <w:szCs w:val="28"/>
        </w:rPr>
        <w:t>ветствии с Методикой оценки эффективности реализации муниципальных программ (комплексных программ) Комсомольского муниципального района и Комсомольского городского поселения Комсомольского муниципального района, утвержденной</w:t>
      </w:r>
      <w:r w:rsidR="007E339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Комсомольского муниципального района от 22.03.2024 г. № 89.</w:t>
      </w:r>
    </w:p>
    <w:p w:rsidR="007E3392" w:rsidRDefault="007E3392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муниципальных программ в целом осуществляется по следующим критериям:</w:t>
      </w:r>
    </w:p>
    <w:p w:rsidR="00815545" w:rsidRDefault="0081554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показателей.</w:t>
      </w:r>
    </w:p>
    <w:p w:rsidR="00815545" w:rsidRDefault="0081554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кассового исполнения муниципальных программ.</w:t>
      </w:r>
    </w:p>
    <w:p w:rsidR="00815545" w:rsidRDefault="00815545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проведенной оценки эффективности за 2024 год</w:t>
      </w:r>
      <w:r w:rsidR="00466ABE">
        <w:rPr>
          <w:rFonts w:ascii="Times New Roman" w:hAnsi="Times New Roman" w:cs="Times New Roman"/>
          <w:sz w:val="28"/>
          <w:szCs w:val="28"/>
        </w:rPr>
        <w:t xml:space="preserve"> представлены в таблице. </w:t>
      </w:r>
      <w:r w:rsidR="002F3184">
        <w:rPr>
          <w:rFonts w:ascii="Times New Roman" w:hAnsi="Times New Roman" w:cs="Times New Roman"/>
          <w:sz w:val="28"/>
          <w:szCs w:val="28"/>
        </w:rPr>
        <w:t>Четыре</w:t>
      </w:r>
      <w:r w:rsidR="00DB44DF">
        <w:rPr>
          <w:rFonts w:ascii="Times New Roman" w:hAnsi="Times New Roman" w:cs="Times New Roman"/>
          <w:sz w:val="28"/>
          <w:szCs w:val="28"/>
        </w:rPr>
        <w:t xml:space="preserve"> из семи</w:t>
      </w:r>
      <w:r w:rsidR="00466ABE">
        <w:rPr>
          <w:rFonts w:ascii="Times New Roman" w:hAnsi="Times New Roman" w:cs="Times New Roman"/>
          <w:sz w:val="28"/>
          <w:szCs w:val="28"/>
        </w:rPr>
        <w:t xml:space="preserve"> муниципальных программ по </w:t>
      </w:r>
      <w:proofErr w:type="spellStart"/>
      <w:r w:rsidR="00466ABE">
        <w:rPr>
          <w:rFonts w:ascii="Times New Roman" w:hAnsi="Times New Roman" w:cs="Times New Roman"/>
          <w:sz w:val="28"/>
          <w:szCs w:val="28"/>
        </w:rPr>
        <w:t>рейтингированию</w:t>
      </w:r>
      <w:proofErr w:type="spellEnd"/>
      <w:r w:rsidR="00466ABE">
        <w:rPr>
          <w:rFonts w:ascii="Times New Roman" w:hAnsi="Times New Roman" w:cs="Times New Roman"/>
          <w:sz w:val="28"/>
          <w:szCs w:val="28"/>
        </w:rPr>
        <w:t xml:space="preserve"> являются в</w:t>
      </w:r>
      <w:r w:rsidR="002F3184">
        <w:rPr>
          <w:rFonts w:ascii="Times New Roman" w:hAnsi="Times New Roman" w:cs="Times New Roman"/>
          <w:sz w:val="28"/>
          <w:szCs w:val="28"/>
        </w:rPr>
        <w:t>ысокой степени эффективности. С низкой</w:t>
      </w:r>
      <w:r w:rsidR="00466ABE">
        <w:rPr>
          <w:rFonts w:ascii="Times New Roman" w:hAnsi="Times New Roman" w:cs="Times New Roman"/>
          <w:sz w:val="28"/>
          <w:szCs w:val="28"/>
        </w:rPr>
        <w:t xml:space="preserve"> степенью эф</w:t>
      </w:r>
      <w:r w:rsidR="002F3184">
        <w:rPr>
          <w:rFonts w:ascii="Times New Roman" w:hAnsi="Times New Roman" w:cs="Times New Roman"/>
          <w:sz w:val="28"/>
          <w:szCs w:val="28"/>
        </w:rPr>
        <w:t xml:space="preserve">фективности </w:t>
      </w:r>
      <w:r w:rsidR="00466ABE">
        <w:rPr>
          <w:rFonts w:ascii="Times New Roman" w:hAnsi="Times New Roman" w:cs="Times New Roman"/>
          <w:sz w:val="28"/>
          <w:szCs w:val="28"/>
        </w:rPr>
        <w:t xml:space="preserve"> – </w:t>
      </w:r>
      <w:r w:rsidR="00466ABE" w:rsidRPr="002F3184">
        <w:rPr>
          <w:rFonts w:ascii="Times New Roman" w:hAnsi="Times New Roman" w:cs="Times New Roman"/>
          <w:sz w:val="28"/>
          <w:szCs w:val="28"/>
        </w:rPr>
        <w:t>две</w:t>
      </w:r>
      <w:r w:rsidR="002F3184">
        <w:rPr>
          <w:rFonts w:ascii="Times New Roman" w:hAnsi="Times New Roman" w:cs="Times New Roman"/>
          <w:sz w:val="28"/>
          <w:szCs w:val="28"/>
        </w:rPr>
        <w:t xml:space="preserve"> программы: формирование современной городской среды на территории Комсомольского городского поселения и переселение граждан Комсомольского городского поселения Комсомольского муниципального района Ивановской области из аварийного жилищного фонда</w:t>
      </w:r>
      <w:r w:rsidR="000A475F">
        <w:rPr>
          <w:rFonts w:ascii="Times New Roman" w:hAnsi="Times New Roman" w:cs="Times New Roman"/>
          <w:sz w:val="28"/>
          <w:szCs w:val="28"/>
        </w:rPr>
        <w:t>.</w:t>
      </w:r>
    </w:p>
    <w:p w:rsidR="00F24692" w:rsidRDefault="00F24692" w:rsidP="005E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D99" w:rsidRPr="002F0D99" w:rsidRDefault="002F0D99" w:rsidP="00F246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99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реализации муниципальных программ</w:t>
      </w:r>
    </w:p>
    <w:p w:rsidR="00815545" w:rsidRPr="002F0D99" w:rsidRDefault="00815545" w:rsidP="00D843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40"/>
        <w:gridCol w:w="1637"/>
        <w:gridCol w:w="2141"/>
        <w:gridCol w:w="2293"/>
      </w:tblGrid>
      <w:tr w:rsidR="00F24692" w:rsidTr="00F24692">
        <w:tc>
          <w:tcPr>
            <w:tcW w:w="0" w:type="auto"/>
          </w:tcPr>
          <w:p w:rsidR="00F24692" w:rsidRPr="00326B58" w:rsidRDefault="00F24692" w:rsidP="00D84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B58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F24692" w:rsidRPr="00326B58" w:rsidRDefault="00F24692" w:rsidP="00D84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B58">
              <w:rPr>
                <w:rFonts w:ascii="Times New Roman" w:hAnsi="Times New Roman" w:cs="Times New Roman"/>
                <w:b/>
              </w:rPr>
              <w:t>Оценка достижения целевых показателей</w:t>
            </w:r>
          </w:p>
        </w:tc>
        <w:tc>
          <w:tcPr>
            <w:tcW w:w="0" w:type="auto"/>
          </w:tcPr>
          <w:p w:rsidR="00F24692" w:rsidRPr="00326B58" w:rsidRDefault="00F24692" w:rsidP="00D84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B58">
              <w:rPr>
                <w:rFonts w:ascii="Times New Roman" w:hAnsi="Times New Roman" w:cs="Times New Roman"/>
                <w:b/>
              </w:rPr>
              <w:t>Оценка кассового исполнения муниципальных программ</w:t>
            </w:r>
          </w:p>
        </w:tc>
        <w:tc>
          <w:tcPr>
            <w:tcW w:w="0" w:type="auto"/>
          </w:tcPr>
          <w:p w:rsidR="00F24692" w:rsidRPr="00326B58" w:rsidRDefault="00F24692" w:rsidP="00D84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B58">
              <w:rPr>
                <w:rFonts w:ascii="Times New Roman" w:hAnsi="Times New Roman" w:cs="Times New Roman"/>
                <w:b/>
              </w:rPr>
              <w:t>Интегральная оценка эффективности реализации муниципальной программы в целом</w:t>
            </w:r>
          </w:p>
        </w:tc>
      </w:tr>
      <w:tr w:rsidR="00326B58" w:rsidTr="00C31872">
        <w:tc>
          <w:tcPr>
            <w:tcW w:w="0" w:type="auto"/>
            <w:gridSpan w:val="4"/>
          </w:tcPr>
          <w:p w:rsidR="00326B58" w:rsidRPr="00326B58" w:rsidRDefault="00534BC4" w:rsidP="00326B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Высокая степень эффективности</w:t>
            </w:r>
          </w:p>
        </w:tc>
      </w:tr>
      <w:tr w:rsidR="00534BC4" w:rsidTr="00F24692">
        <w:tc>
          <w:tcPr>
            <w:tcW w:w="0" w:type="auto"/>
          </w:tcPr>
          <w:p w:rsidR="00534BC4" w:rsidRDefault="00534BC4" w:rsidP="00D65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46D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      </w:r>
          </w:p>
        </w:tc>
        <w:tc>
          <w:tcPr>
            <w:tcW w:w="0" w:type="auto"/>
          </w:tcPr>
          <w:p w:rsidR="00534BC4" w:rsidRDefault="00534BC4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5B9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</w:tcPr>
          <w:p w:rsidR="00534BC4" w:rsidRDefault="00534BC4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0" w:type="auto"/>
          </w:tcPr>
          <w:p w:rsidR="00534BC4" w:rsidRDefault="00534BC4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D004B" w:rsidTr="00F24692">
        <w:tc>
          <w:tcPr>
            <w:tcW w:w="0" w:type="auto"/>
          </w:tcPr>
          <w:p w:rsidR="000D004B" w:rsidRPr="00E8146D" w:rsidRDefault="000D004B" w:rsidP="00D653C4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</w:tr>
      <w:tr w:rsidR="000D004B" w:rsidTr="00F24692">
        <w:tc>
          <w:tcPr>
            <w:tcW w:w="0" w:type="auto"/>
          </w:tcPr>
          <w:p w:rsidR="000D004B" w:rsidRPr="00E8146D" w:rsidRDefault="000D004B" w:rsidP="00D653C4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8E3441">
              <w:rPr>
                <w:rFonts w:ascii="Times New Roman" w:hAnsi="Times New Roman" w:cs="Times New Roman"/>
                <w:sz w:val="28"/>
                <w:szCs w:val="28"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0D004B" w:rsidTr="00F24692">
        <w:tc>
          <w:tcPr>
            <w:tcW w:w="0" w:type="auto"/>
          </w:tcPr>
          <w:p w:rsidR="000D004B" w:rsidRPr="00E8146D" w:rsidRDefault="000D004B" w:rsidP="00D653C4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Комсомольского городского поселения Комсомольского муниципального района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0" w:type="auto"/>
          </w:tcPr>
          <w:p w:rsidR="000D004B" w:rsidRDefault="00131E1F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0D004B" w:rsidTr="002C25D6">
        <w:tc>
          <w:tcPr>
            <w:tcW w:w="0" w:type="auto"/>
            <w:gridSpan w:val="4"/>
          </w:tcPr>
          <w:p w:rsidR="000D004B" w:rsidRPr="00627D78" w:rsidRDefault="00627D78" w:rsidP="00D65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D78">
              <w:rPr>
                <w:rFonts w:ascii="Times New Roman" w:hAnsi="Times New Roman" w:cs="Times New Roman"/>
                <w:b/>
              </w:rPr>
              <w:t>Степень эффективности ниже среднего уровня</w:t>
            </w:r>
          </w:p>
        </w:tc>
      </w:tr>
      <w:tr w:rsidR="00326B58" w:rsidTr="00F24692">
        <w:tc>
          <w:tcPr>
            <w:tcW w:w="0" w:type="auto"/>
          </w:tcPr>
          <w:p w:rsidR="00326B58" w:rsidRPr="00E8146D" w:rsidRDefault="00326B58" w:rsidP="00D843C7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111E4D"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E4D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 Комсомольского городского поселения</w:t>
            </w:r>
          </w:p>
        </w:tc>
        <w:tc>
          <w:tcPr>
            <w:tcW w:w="0" w:type="auto"/>
          </w:tcPr>
          <w:p w:rsidR="00326B58" w:rsidRDefault="00534BC4" w:rsidP="00534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0" w:type="auto"/>
          </w:tcPr>
          <w:p w:rsidR="00326B58" w:rsidRDefault="00534BC4" w:rsidP="00534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="00185D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26B58" w:rsidRDefault="00534BC4" w:rsidP="00534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85DC2">
              <w:rPr>
                <w:rFonts w:ascii="Times New Roman" w:hAnsi="Times New Roman" w:cs="Times New Roman"/>
              </w:rPr>
              <w:t>80</w:t>
            </w:r>
          </w:p>
        </w:tc>
      </w:tr>
      <w:tr w:rsidR="00627D78" w:rsidTr="00775F8F">
        <w:tc>
          <w:tcPr>
            <w:tcW w:w="0" w:type="auto"/>
            <w:gridSpan w:val="4"/>
          </w:tcPr>
          <w:p w:rsidR="00627D78" w:rsidRPr="00627D78" w:rsidRDefault="00627D78" w:rsidP="00534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D78">
              <w:rPr>
                <w:rFonts w:ascii="Times New Roman" w:hAnsi="Times New Roman" w:cs="Times New Roman"/>
                <w:b/>
              </w:rPr>
              <w:t>Низкая степень</w:t>
            </w:r>
          </w:p>
        </w:tc>
      </w:tr>
      <w:tr w:rsidR="00627D78" w:rsidTr="00F24692">
        <w:tc>
          <w:tcPr>
            <w:tcW w:w="0" w:type="auto"/>
          </w:tcPr>
          <w:p w:rsidR="00627D78" w:rsidRPr="00E8146D" w:rsidRDefault="00627D78" w:rsidP="00D653C4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Переселение граждан Комсомольского городского поселения Комсомольского муниципального района Ивановской области из аварийного жилищного фонда</w:t>
            </w:r>
          </w:p>
        </w:tc>
        <w:tc>
          <w:tcPr>
            <w:tcW w:w="0" w:type="auto"/>
          </w:tcPr>
          <w:p w:rsidR="00627D78" w:rsidRDefault="00627D78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0" w:type="auto"/>
          </w:tcPr>
          <w:p w:rsidR="00627D78" w:rsidRDefault="00627D78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0" w:type="auto"/>
          </w:tcPr>
          <w:p w:rsidR="00627D78" w:rsidRDefault="00627D78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0D004B" w:rsidTr="00F24692">
        <w:tc>
          <w:tcPr>
            <w:tcW w:w="0" w:type="auto"/>
          </w:tcPr>
          <w:p w:rsidR="000D004B" w:rsidRDefault="000D004B" w:rsidP="00D65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Комсомольского городского поселения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131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0" w:type="auto"/>
          </w:tcPr>
          <w:p w:rsidR="000D004B" w:rsidRDefault="000D004B" w:rsidP="00D6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</w:tbl>
    <w:p w:rsidR="002F0D99" w:rsidRPr="002F0D99" w:rsidRDefault="002F0D99" w:rsidP="00D843C7">
      <w:pPr>
        <w:spacing w:line="240" w:lineRule="auto"/>
        <w:jc w:val="both"/>
        <w:rPr>
          <w:rFonts w:ascii="Times New Roman" w:hAnsi="Times New Roman" w:cs="Times New Roman"/>
        </w:rPr>
      </w:pPr>
    </w:p>
    <w:p w:rsidR="004A2B6A" w:rsidRPr="001A7EA9" w:rsidRDefault="001A7EA9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A9">
        <w:rPr>
          <w:rFonts w:ascii="Times New Roman" w:hAnsi="Times New Roman" w:cs="Times New Roman"/>
          <w:b/>
          <w:sz w:val="28"/>
          <w:szCs w:val="28"/>
        </w:rPr>
        <w:t>Муниципальная прог</w:t>
      </w:r>
      <w:r w:rsidR="00A13173">
        <w:rPr>
          <w:rFonts w:ascii="Times New Roman" w:hAnsi="Times New Roman" w:cs="Times New Roman"/>
          <w:b/>
          <w:sz w:val="28"/>
          <w:szCs w:val="28"/>
        </w:rPr>
        <w:t>рамма «Формирование современной городской среды на территории Комсомольского городского поселения</w:t>
      </w:r>
      <w:r w:rsidRPr="001A7EA9">
        <w:rPr>
          <w:rFonts w:ascii="Times New Roman" w:hAnsi="Times New Roman" w:cs="Times New Roman"/>
          <w:b/>
          <w:sz w:val="28"/>
          <w:szCs w:val="28"/>
        </w:rPr>
        <w:t>»</w:t>
      </w:r>
    </w:p>
    <w:p w:rsidR="001A7EA9" w:rsidRDefault="001A7EA9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EA9" w:rsidRDefault="001A7EA9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</w:t>
      </w:r>
      <w:r w:rsidR="00A13173">
        <w:rPr>
          <w:rFonts w:ascii="Times New Roman" w:hAnsi="Times New Roman" w:cs="Times New Roman"/>
          <w:sz w:val="28"/>
          <w:szCs w:val="28"/>
        </w:rPr>
        <w:t>рамма «Формирование современной городской среды на территории Комсомольского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1EC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7BA3">
        <w:rPr>
          <w:rFonts w:ascii="Times New Roman" w:hAnsi="Times New Roman" w:cs="Times New Roman"/>
          <w:sz w:val="28"/>
          <w:szCs w:val="28"/>
        </w:rPr>
        <w:t xml:space="preserve"> </w:t>
      </w:r>
      <w:r w:rsidR="001C1ECC">
        <w:rPr>
          <w:rFonts w:ascii="Times New Roman" w:hAnsi="Times New Roman" w:cs="Times New Roman"/>
          <w:sz w:val="28"/>
          <w:szCs w:val="28"/>
        </w:rPr>
        <w:t>-</w:t>
      </w:r>
      <w:r w:rsidR="00C07BA3">
        <w:rPr>
          <w:rFonts w:ascii="Times New Roman" w:hAnsi="Times New Roman" w:cs="Times New Roman"/>
          <w:sz w:val="28"/>
          <w:szCs w:val="28"/>
        </w:rPr>
        <w:t xml:space="preserve"> </w:t>
      </w:r>
      <w:r w:rsidR="001C1ECC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Комсомольс</w:t>
      </w:r>
      <w:r w:rsidR="00A13173">
        <w:rPr>
          <w:rFonts w:ascii="Times New Roman" w:hAnsi="Times New Roman" w:cs="Times New Roman"/>
          <w:sz w:val="28"/>
          <w:szCs w:val="28"/>
        </w:rPr>
        <w:t>кого муниципального района от 26.12.2023 г. № 329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A13173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3173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7D0B" w:rsidRDefault="001C1ECC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95053B" w:rsidRPr="00B917A4" w:rsidRDefault="00B917A4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7427" w:rsidRPr="0029742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B917A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комфортной городской среды.</w:t>
      </w:r>
    </w:p>
    <w:p w:rsidR="00B917A4" w:rsidRPr="00B917A4" w:rsidRDefault="001C1ECC" w:rsidP="00D843C7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2 направления: </w:t>
      </w:r>
      <w:r w:rsidR="00B917A4">
        <w:rPr>
          <w:rFonts w:ascii="Times New Roman" w:hAnsi="Times New Roman" w:cs="Times New Roman"/>
          <w:sz w:val="28"/>
          <w:szCs w:val="28"/>
        </w:rPr>
        <w:t>«</w:t>
      </w:r>
      <w:r w:rsidR="00B917A4" w:rsidRPr="00B91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B917A4" w:rsidRPr="00B917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комфортной городской среды</w:t>
      </w:r>
      <w:r w:rsidR="00B917A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917A4" w:rsidRPr="00B91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917A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917A4" w:rsidRPr="00B917A4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proofErr w:type="gramStart"/>
      <w:r w:rsidR="00B917A4" w:rsidRPr="00B917A4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  <w:r w:rsidR="00B917A4" w:rsidRPr="00B917A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917A4">
        <w:rPr>
          <w:rFonts w:ascii="Times New Roman" w:hAnsi="Times New Roman" w:cs="Times New Roman"/>
          <w:sz w:val="28"/>
          <w:szCs w:val="28"/>
        </w:rPr>
        <w:t>поселении».</w:t>
      </w:r>
    </w:p>
    <w:p w:rsidR="00B917A4" w:rsidRDefault="00B917A4" w:rsidP="00D843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1ECC">
        <w:rPr>
          <w:rFonts w:ascii="Times New Roman" w:hAnsi="Times New Roman" w:cs="Times New Roman"/>
          <w:sz w:val="28"/>
          <w:szCs w:val="28"/>
        </w:rPr>
        <w:t xml:space="preserve"> Выполнение Программы</w:t>
      </w:r>
      <w:r w:rsidR="000358E8">
        <w:rPr>
          <w:rFonts w:ascii="Times New Roman" w:hAnsi="Times New Roman" w:cs="Times New Roman"/>
          <w:sz w:val="28"/>
          <w:szCs w:val="28"/>
        </w:rPr>
        <w:t xml:space="preserve"> по двум направлениям включает комплекс мероприятий, предус</w:t>
      </w:r>
      <w:r>
        <w:rPr>
          <w:rFonts w:ascii="Times New Roman" w:hAnsi="Times New Roman" w:cs="Times New Roman"/>
          <w:sz w:val="28"/>
          <w:szCs w:val="28"/>
        </w:rPr>
        <w:t>мотренных в рамках муниципального проекта</w:t>
      </w:r>
      <w:r w:rsidR="000358E8">
        <w:rPr>
          <w:rFonts w:ascii="Times New Roman" w:hAnsi="Times New Roman" w:cs="Times New Roman"/>
          <w:sz w:val="28"/>
          <w:szCs w:val="28"/>
        </w:rPr>
        <w:t xml:space="preserve"> </w:t>
      </w:r>
      <w:r w:rsidRPr="00B91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7A4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и ведомственного</w:t>
      </w:r>
      <w:r w:rsidRPr="00B917A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7A4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общественных территорий Комсомольского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3FF" w:rsidRDefault="00B917A4" w:rsidP="00D843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43F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Программы, запланированный на 2024 год за счет всех источников, составил   </w:t>
      </w:r>
      <w:r w:rsidR="008414DF">
        <w:rPr>
          <w:rFonts w:ascii="Times New Roman" w:hAnsi="Times New Roman" w:cs="Times New Roman"/>
          <w:sz w:val="28"/>
          <w:szCs w:val="28"/>
        </w:rPr>
        <w:t>5 626,1 тыс</w:t>
      </w:r>
      <w:r w:rsidR="00AD43FF">
        <w:rPr>
          <w:rFonts w:ascii="Times New Roman" w:hAnsi="Times New Roman" w:cs="Times New Roman"/>
          <w:sz w:val="28"/>
          <w:szCs w:val="28"/>
        </w:rPr>
        <w:t>. рублей, из них за счет средств федерального бюджета –</w:t>
      </w:r>
      <w:r w:rsidR="008414DF">
        <w:rPr>
          <w:rFonts w:ascii="Times New Roman" w:hAnsi="Times New Roman" w:cs="Times New Roman"/>
          <w:sz w:val="28"/>
          <w:szCs w:val="28"/>
        </w:rPr>
        <w:t xml:space="preserve"> 0,0 тыс</w:t>
      </w:r>
      <w:r w:rsidR="00AD43FF">
        <w:rPr>
          <w:rFonts w:ascii="Times New Roman" w:hAnsi="Times New Roman" w:cs="Times New Roman"/>
          <w:sz w:val="28"/>
          <w:szCs w:val="28"/>
        </w:rPr>
        <w:t xml:space="preserve">. рублей, средств областного бюджета – </w:t>
      </w:r>
      <w:r w:rsidR="008414DF">
        <w:rPr>
          <w:rFonts w:ascii="Times New Roman" w:hAnsi="Times New Roman" w:cs="Times New Roman"/>
          <w:sz w:val="28"/>
          <w:szCs w:val="28"/>
        </w:rPr>
        <w:t xml:space="preserve">4 868,0 тыс. рублей, средств </w:t>
      </w:r>
      <w:r w:rsidR="00AD43F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414DF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</w:t>
      </w:r>
      <w:r w:rsidR="00AD43FF">
        <w:rPr>
          <w:rFonts w:ascii="Times New Roman" w:hAnsi="Times New Roman" w:cs="Times New Roman"/>
          <w:sz w:val="28"/>
          <w:szCs w:val="28"/>
        </w:rPr>
        <w:t xml:space="preserve"> – </w:t>
      </w:r>
      <w:r w:rsidR="008414DF">
        <w:rPr>
          <w:rFonts w:ascii="Times New Roman" w:hAnsi="Times New Roman" w:cs="Times New Roman"/>
          <w:sz w:val="28"/>
          <w:szCs w:val="28"/>
        </w:rPr>
        <w:t>520,4 тыс</w:t>
      </w:r>
      <w:r w:rsidR="00AD43FF">
        <w:rPr>
          <w:rFonts w:ascii="Times New Roman" w:hAnsi="Times New Roman" w:cs="Times New Roman"/>
          <w:sz w:val="28"/>
          <w:szCs w:val="28"/>
        </w:rPr>
        <w:t xml:space="preserve">. рублей, внебюджетные источники </w:t>
      </w:r>
      <w:r w:rsidR="008414DF">
        <w:rPr>
          <w:rFonts w:ascii="Times New Roman" w:hAnsi="Times New Roman" w:cs="Times New Roman"/>
          <w:sz w:val="28"/>
          <w:szCs w:val="28"/>
        </w:rPr>
        <w:t>– 237,7 тыс</w:t>
      </w:r>
      <w:r w:rsidR="00AD43FF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E8146D" w:rsidRDefault="00AD43FF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Кассовое исполнение программы составило</w:t>
      </w:r>
      <w:r w:rsidR="00005966">
        <w:rPr>
          <w:rFonts w:ascii="Times New Roman" w:hAnsi="Times New Roman" w:cs="Times New Roman"/>
          <w:sz w:val="28"/>
          <w:szCs w:val="28"/>
        </w:rPr>
        <w:t xml:space="preserve"> 93,3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8146D" w:rsidRDefault="00E8146D" w:rsidP="00DD685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8146D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E814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5E2630" w:rsidRPr="00E8146D" w:rsidRDefault="005E2630" w:rsidP="005E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B699F" w:rsidRDefault="00E8146D" w:rsidP="003B69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E8146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Программа) утверждена постановлением Администрации Комсомольского муниципального района от 27.12.2023 г. № 334 «Об утверждении муниципальной программы Комсомольского городского </w:t>
      </w:r>
      <w:r w:rsidRPr="00E8146D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E8146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«Организация и осуществление первичных мер пожарной безопасности, мероприятия по предупреждению и ликвидации последствий</w:t>
      </w:r>
      <w:proofErr w:type="gramEnd"/>
      <w:r w:rsidRPr="00E8146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чрезвычайных ситуаций природного и техногенного характера в границах населенных пунктов Комсомольского городского поселения»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9F7D0B" w:rsidRPr="003B699F" w:rsidRDefault="00E8146D" w:rsidP="003B69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Pr="00B917A4">
        <w:rPr>
          <w:shd w:val="clear" w:color="auto" w:fill="FFFFFF"/>
        </w:rPr>
        <w:t xml:space="preserve"> </w:t>
      </w:r>
    </w:p>
    <w:p w:rsidR="00131E1F" w:rsidRDefault="00297427" w:rsidP="003B699F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1E1F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Комсомольского городского поселения.</w:t>
      </w:r>
    </w:p>
    <w:p w:rsidR="005E2630" w:rsidRDefault="005E2630" w:rsidP="00EE5423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1 направление: </w:t>
      </w:r>
      <w:r w:rsidR="00EE54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Комсомольского городского поселения</w:t>
      </w:r>
      <w:r w:rsidR="00EE54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6D" w:rsidRDefault="00E8146D" w:rsidP="00D843C7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</w:t>
      </w:r>
      <w:r w:rsidR="00994372">
        <w:rPr>
          <w:rFonts w:ascii="Times New Roman" w:hAnsi="Times New Roman" w:cs="Times New Roman"/>
          <w:sz w:val="28"/>
          <w:szCs w:val="28"/>
        </w:rPr>
        <w:t xml:space="preserve"> по данному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включает комплекс мероприятий, предусм</w:t>
      </w:r>
      <w:r w:rsidR="00994372">
        <w:rPr>
          <w:rFonts w:ascii="Times New Roman" w:hAnsi="Times New Roman" w:cs="Times New Roman"/>
          <w:sz w:val="28"/>
          <w:szCs w:val="28"/>
        </w:rPr>
        <w:t>отренных в рамках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B91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72" w:rsidRPr="00D96932">
        <w:rPr>
          <w:rFonts w:ascii="Times New Roman" w:hAnsi="Times New Roman" w:cs="Times New Roman"/>
          <w:color w:val="00000A"/>
        </w:rPr>
        <w:t> </w:t>
      </w:r>
      <w:r w:rsidR="00994372" w:rsidRPr="00994372"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="00994372" w:rsidRPr="00994372">
        <w:rPr>
          <w:rFonts w:ascii="Times New Roman" w:hAnsi="Times New Roman" w:cs="Times New Roman"/>
          <w:bCs/>
          <w:color w:val="00000A"/>
          <w:sz w:val="28"/>
          <w:szCs w:val="28"/>
        </w:rPr>
        <w:t>Обеспечение первичных мер пожарной безопасности  в границах Комсомольского городского поселения»</w:t>
      </w:r>
      <w:r w:rsidR="00994372">
        <w:rPr>
          <w:rFonts w:ascii="Times New Roman" w:hAnsi="Times New Roman" w:cs="Times New Roman"/>
          <w:bCs/>
          <w:color w:val="00000A"/>
          <w:sz w:val="28"/>
          <w:szCs w:val="28"/>
        </w:rPr>
        <w:t>.</w:t>
      </w:r>
    </w:p>
    <w:p w:rsidR="00E8146D" w:rsidRDefault="00E8146D" w:rsidP="00D843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Программы, запланированный на 2024 год за счет всех источников, составил  </w:t>
      </w:r>
      <w:r w:rsidR="008414DF">
        <w:rPr>
          <w:rFonts w:ascii="Times New Roman" w:hAnsi="Times New Roman" w:cs="Times New Roman"/>
          <w:sz w:val="28"/>
          <w:szCs w:val="28"/>
        </w:rPr>
        <w:t>178,3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4D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из них за счет средств федерального бюджета –</w:t>
      </w:r>
      <w:r w:rsidR="008414DF">
        <w:rPr>
          <w:rFonts w:ascii="Times New Roman" w:hAnsi="Times New Roman" w:cs="Times New Roman"/>
          <w:sz w:val="28"/>
          <w:szCs w:val="28"/>
        </w:rPr>
        <w:t>0,0 тыс</w:t>
      </w:r>
      <w:r>
        <w:rPr>
          <w:rFonts w:ascii="Times New Roman" w:hAnsi="Times New Roman" w:cs="Times New Roman"/>
          <w:sz w:val="28"/>
          <w:szCs w:val="28"/>
        </w:rPr>
        <w:t>. рублей, средств областного бюджета –</w:t>
      </w:r>
      <w:r w:rsidR="008414DF">
        <w:rPr>
          <w:rFonts w:ascii="Times New Roman" w:hAnsi="Times New Roman" w:cs="Times New Roman"/>
          <w:sz w:val="28"/>
          <w:szCs w:val="28"/>
        </w:rPr>
        <w:t xml:space="preserve"> 0,0 тыс. рублей, средств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414DF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14DF">
        <w:rPr>
          <w:rFonts w:ascii="Times New Roman" w:hAnsi="Times New Roman" w:cs="Times New Roman"/>
          <w:sz w:val="28"/>
          <w:szCs w:val="28"/>
        </w:rPr>
        <w:t>178,3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внебюджетные источники </w:t>
      </w:r>
      <w:r w:rsidR="0084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DF">
        <w:rPr>
          <w:rFonts w:ascii="Times New Roman" w:hAnsi="Times New Roman" w:cs="Times New Roman"/>
          <w:sz w:val="28"/>
          <w:szCs w:val="28"/>
        </w:rPr>
        <w:t>0,0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E8146D" w:rsidRDefault="00E8146D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Кассовое исполнение программы составило </w:t>
      </w:r>
      <w:r w:rsidR="00005966">
        <w:rPr>
          <w:rFonts w:ascii="Times New Roman" w:hAnsi="Times New Roman" w:cs="Times New Roman"/>
          <w:sz w:val="28"/>
          <w:szCs w:val="28"/>
        </w:rPr>
        <w:t>92,1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8146D" w:rsidRDefault="00E8146D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7427" w:rsidRDefault="00297427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27" w:rsidRDefault="00297427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EB8" w:rsidRPr="00A17EB8" w:rsidRDefault="00A17EB8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«Дорожная деятельность в отношении</w:t>
      </w:r>
    </w:p>
    <w:p w:rsidR="00A17EB8" w:rsidRPr="00A17EB8" w:rsidRDefault="00A17EB8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t>автомобильных дорог общего пользования</w:t>
      </w:r>
    </w:p>
    <w:p w:rsidR="00A17EB8" w:rsidRPr="00A17EB8" w:rsidRDefault="00A17EB8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t>Комсомольского городского поселения»</w:t>
      </w:r>
    </w:p>
    <w:p w:rsidR="00A17EB8" w:rsidRPr="00E8146D" w:rsidRDefault="00A17EB8" w:rsidP="00326B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17EB8" w:rsidRPr="00111E4D" w:rsidRDefault="00A17EB8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E4D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111E4D" w:rsidRPr="00111E4D">
        <w:rPr>
          <w:rFonts w:ascii="Times New Roman" w:hAnsi="Times New Roman" w:cs="Times New Roman"/>
          <w:sz w:val="28"/>
          <w:szCs w:val="28"/>
        </w:rPr>
        <w:t>Дорожная деятельность в отношении</w:t>
      </w:r>
      <w:r w:rsidR="00111E4D">
        <w:rPr>
          <w:rFonts w:ascii="Times New Roman" w:hAnsi="Times New Roman" w:cs="Times New Roman"/>
          <w:sz w:val="28"/>
          <w:szCs w:val="28"/>
        </w:rPr>
        <w:t xml:space="preserve"> </w:t>
      </w:r>
      <w:r w:rsidR="00111E4D" w:rsidRPr="00111E4D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 Комсомольского городского поселения»</w:t>
      </w:r>
      <w:r w:rsidR="0011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Программа) утверждена постановлением Администрации Комсомольского муниципально</w:t>
      </w:r>
      <w:r w:rsidR="00111E4D">
        <w:rPr>
          <w:rFonts w:ascii="Times New Roman" w:hAnsi="Times New Roman" w:cs="Times New Roman"/>
          <w:sz w:val="28"/>
          <w:szCs w:val="28"/>
        </w:rPr>
        <w:t xml:space="preserve">го района от 27.12.2023 г. № 332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Комсомольского городского </w:t>
      </w:r>
      <w:r w:rsidRPr="00E8146D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111E4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«Дорожная деятельность в отношении автомобильных дорог общего пользования Комсомольского городского поселения</w:t>
      </w:r>
      <w:r w:rsidRPr="00E8146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241C79" w:rsidRDefault="00A17EB8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A17EB8" w:rsidRPr="005E530F" w:rsidRDefault="00297427" w:rsidP="00D84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530F" w:rsidRPr="005E530F">
        <w:rPr>
          <w:rFonts w:ascii="Times New Roman" w:hAnsi="Times New Roman" w:cs="Times New Roman"/>
          <w:sz w:val="28"/>
          <w:szCs w:val="28"/>
        </w:rPr>
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</w:t>
      </w:r>
      <w:r w:rsidR="005E530F" w:rsidRPr="008739E8">
        <w:t xml:space="preserve"> </w:t>
      </w:r>
      <w:r w:rsidR="005E530F" w:rsidRPr="005E530F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="005E530F">
        <w:rPr>
          <w:rFonts w:ascii="Times New Roman" w:hAnsi="Times New Roman" w:cs="Times New Roman"/>
          <w:sz w:val="28"/>
          <w:szCs w:val="28"/>
        </w:rPr>
        <w:t>.</w:t>
      </w:r>
    </w:p>
    <w:p w:rsidR="008A5544" w:rsidRDefault="00A17EB8" w:rsidP="00D843C7">
      <w:pPr>
        <w:ind w:firstLine="6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</w:t>
      </w:r>
      <w:r w:rsidR="00FF1201">
        <w:rPr>
          <w:rFonts w:ascii="Times New Roman" w:hAnsi="Times New Roman" w:cs="Times New Roman"/>
          <w:sz w:val="28"/>
          <w:szCs w:val="28"/>
        </w:rPr>
        <w:t>лизация Программы предполагает 2 направления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1201">
        <w:rPr>
          <w:rFonts w:ascii="Times New Roman" w:hAnsi="Times New Roman" w:cs="Times New Roman"/>
          <w:sz w:val="28"/>
          <w:szCs w:val="28"/>
        </w:rPr>
        <w:t>«</w:t>
      </w:r>
      <w:r w:rsidR="00FF1201" w:rsidRPr="00FF1201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 w:rsidR="00FF1201">
        <w:rPr>
          <w:rFonts w:ascii="Times New Roman" w:hAnsi="Times New Roman" w:cs="Times New Roman"/>
          <w:sz w:val="28"/>
          <w:szCs w:val="28"/>
        </w:rPr>
        <w:t>»</w:t>
      </w:r>
      <w:r w:rsidR="00FF1201" w:rsidRPr="00FF1201">
        <w:rPr>
          <w:rFonts w:ascii="Times New Roman" w:hAnsi="Times New Roman" w:cs="Times New Roman"/>
          <w:sz w:val="28"/>
          <w:szCs w:val="28"/>
        </w:rPr>
        <w:t xml:space="preserve"> </w:t>
      </w:r>
      <w:r w:rsidR="00FF1201">
        <w:rPr>
          <w:rFonts w:ascii="Times New Roman" w:hAnsi="Times New Roman" w:cs="Times New Roman"/>
          <w:sz w:val="28"/>
          <w:szCs w:val="28"/>
        </w:rPr>
        <w:t>и «</w:t>
      </w:r>
      <w:r w:rsidR="00FF1201" w:rsidRPr="00FF1201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FF1201">
        <w:rPr>
          <w:rFonts w:ascii="Times New Roman" w:hAnsi="Times New Roman" w:cs="Times New Roman"/>
          <w:sz w:val="28"/>
          <w:szCs w:val="28"/>
        </w:rPr>
        <w:t>»</w:t>
      </w:r>
      <w:r w:rsidR="008A5544">
        <w:rPr>
          <w:rFonts w:ascii="Times New Roman" w:hAnsi="Times New Roman" w:cs="Times New Roman"/>
          <w:sz w:val="28"/>
          <w:szCs w:val="28"/>
        </w:rPr>
        <w:t>.</w:t>
      </w:r>
    </w:p>
    <w:p w:rsidR="00A17EB8" w:rsidRDefault="00241C79" w:rsidP="00D843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EB8">
        <w:rPr>
          <w:rFonts w:ascii="Times New Roman" w:hAnsi="Times New Roman" w:cs="Times New Roman"/>
          <w:sz w:val="28"/>
          <w:szCs w:val="28"/>
        </w:rPr>
        <w:t xml:space="preserve">Выполнение Программы по данному направлению включает комплекс мероприятий, предусмотренных в рамках ведомственного </w:t>
      </w:r>
      <w:r w:rsidR="00A17EB8" w:rsidRPr="009955C2">
        <w:rPr>
          <w:rFonts w:ascii="Times New Roman" w:hAnsi="Times New Roman" w:cs="Times New Roman"/>
          <w:sz w:val="28"/>
          <w:szCs w:val="28"/>
        </w:rPr>
        <w:t>про</w:t>
      </w:r>
      <w:r w:rsidR="00F846CD" w:rsidRPr="009955C2">
        <w:rPr>
          <w:rFonts w:ascii="Times New Roman" w:hAnsi="Times New Roman" w:cs="Times New Roman"/>
          <w:sz w:val="28"/>
          <w:szCs w:val="28"/>
        </w:rPr>
        <w:t>екта</w:t>
      </w:r>
      <w:r w:rsidR="009955C2" w:rsidRPr="009955C2">
        <w:rPr>
          <w:rFonts w:ascii="Times New Roman" w:hAnsi="Times New Roman" w:cs="Times New Roman"/>
          <w:sz w:val="28"/>
          <w:szCs w:val="28"/>
        </w:rPr>
        <w:t xml:space="preserve">  «Безопасность дорожного движения»</w:t>
      </w:r>
      <w:r w:rsidR="009955C2">
        <w:rPr>
          <w:rFonts w:ascii="Times New Roman" w:hAnsi="Times New Roman" w:cs="Times New Roman"/>
          <w:sz w:val="28"/>
          <w:szCs w:val="28"/>
        </w:rPr>
        <w:t xml:space="preserve"> и к</w:t>
      </w:r>
      <w:r w:rsidR="009955C2" w:rsidRPr="009955C2">
        <w:rPr>
          <w:rFonts w:ascii="Times New Roman" w:hAnsi="Times New Roman" w:cs="Times New Roman"/>
          <w:sz w:val="28"/>
          <w:szCs w:val="28"/>
        </w:rPr>
        <w:t>омплекс</w:t>
      </w:r>
      <w:r w:rsidR="009955C2">
        <w:rPr>
          <w:rFonts w:ascii="Times New Roman" w:hAnsi="Times New Roman" w:cs="Times New Roman"/>
          <w:sz w:val="28"/>
          <w:szCs w:val="28"/>
        </w:rPr>
        <w:t>а</w:t>
      </w:r>
      <w:r w:rsidR="009955C2" w:rsidRPr="009955C2">
        <w:rPr>
          <w:rFonts w:ascii="Times New Roman" w:hAnsi="Times New Roman" w:cs="Times New Roman"/>
          <w:sz w:val="28"/>
          <w:szCs w:val="28"/>
        </w:rPr>
        <w:t xml:space="preserve"> процессных мероприятий «Дорожная деятельность в отношении автомобильных дорог  общего пользования Комсомольского городского поселения»</w:t>
      </w:r>
      <w:r w:rsidR="009955C2">
        <w:rPr>
          <w:rFonts w:ascii="Times New Roman" w:hAnsi="Times New Roman" w:cs="Times New Roman"/>
          <w:sz w:val="28"/>
          <w:szCs w:val="28"/>
        </w:rPr>
        <w:t>.</w:t>
      </w:r>
    </w:p>
    <w:p w:rsidR="00A17EB8" w:rsidRDefault="00A17EB8" w:rsidP="00D843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финансирования Программы, запланированный на 2024 год за счет всех источников, составил  </w:t>
      </w:r>
      <w:r w:rsidR="001F7B78">
        <w:rPr>
          <w:rFonts w:ascii="Times New Roman" w:hAnsi="Times New Roman" w:cs="Times New Roman"/>
          <w:sz w:val="28"/>
          <w:szCs w:val="28"/>
        </w:rPr>
        <w:t>44 429,3 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из них за счет средств федерального бюджета – </w:t>
      </w:r>
      <w:r w:rsidR="001F7B78">
        <w:rPr>
          <w:rFonts w:ascii="Times New Roman" w:hAnsi="Times New Roman" w:cs="Times New Roman"/>
          <w:sz w:val="28"/>
          <w:szCs w:val="28"/>
        </w:rPr>
        <w:t>0,0 тыс</w:t>
      </w:r>
      <w:r>
        <w:rPr>
          <w:rFonts w:ascii="Times New Roman" w:hAnsi="Times New Roman" w:cs="Times New Roman"/>
          <w:sz w:val="28"/>
          <w:szCs w:val="28"/>
        </w:rPr>
        <w:t xml:space="preserve">. рублей, средств областного бюджета – </w:t>
      </w:r>
      <w:r w:rsidR="001F7B78">
        <w:rPr>
          <w:rFonts w:ascii="Times New Roman" w:hAnsi="Times New Roman" w:cs="Times New Roman"/>
          <w:sz w:val="28"/>
          <w:szCs w:val="28"/>
        </w:rPr>
        <w:t xml:space="preserve">12 588,0 тыс. рублей, средств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F7B78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 31 841,3 – тыс</w:t>
      </w:r>
      <w:r>
        <w:rPr>
          <w:rFonts w:ascii="Times New Roman" w:hAnsi="Times New Roman" w:cs="Times New Roman"/>
          <w:sz w:val="28"/>
          <w:szCs w:val="28"/>
        </w:rPr>
        <w:t>. рублей, внебюджетные источники -</w:t>
      </w:r>
      <w:r w:rsidR="001F7B78">
        <w:rPr>
          <w:rFonts w:ascii="Times New Roman" w:hAnsi="Times New Roman" w:cs="Times New Roman"/>
          <w:sz w:val="28"/>
          <w:szCs w:val="28"/>
        </w:rPr>
        <w:t>0,0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A17EB8" w:rsidRDefault="00A17EB8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Кассовое исполнение программы составило</w:t>
      </w:r>
      <w:r w:rsidR="00FD7B03">
        <w:rPr>
          <w:rFonts w:ascii="Times New Roman" w:hAnsi="Times New Roman" w:cs="Times New Roman"/>
          <w:sz w:val="28"/>
          <w:szCs w:val="28"/>
        </w:rPr>
        <w:t xml:space="preserve"> 96,6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17EB8" w:rsidRDefault="00A17EB8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09C" w:rsidRPr="00A17EB8" w:rsidRDefault="00A0209C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</w:t>
      </w:r>
    </w:p>
    <w:p w:rsidR="00A0209C" w:rsidRPr="00A17EB8" w:rsidRDefault="00A0209C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t>Комсомольского городского поселения»</w:t>
      </w:r>
    </w:p>
    <w:p w:rsidR="00A0209C" w:rsidRPr="00E8146D" w:rsidRDefault="00A0209C" w:rsidP="00D843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0209C" w:rsidRPr="00111E4D" w:rsidRDefault="00A0209C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E4D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>Обеспечение населения объектами инженерной инфраструктуры и услугами жили</w:t>
      </w:r>
      <w:r w:rsidR="00006115">
        <w:rPr>
          <w:rFonts w:ascii="Times New Roman" w:hAnsi="Times New Roman" w:cs="Times New Roman"/>
          <w:sz w:val="28"/>
          <w:szCs w:val="28"/>
        </w:rPr>
        <w:t>щно-коммунального хозяйства Комсомольского городского поселения</w:t>
      </w:r>
      <w:r w:rsidRPr="00111E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 утверждена постановлением Администрации Комсомольского муниципального района от 27.12.2023 г. № 333 «Об утверждении муниципальной программы Комсомольского городского </w:t>
      </w:r>
      <w:r w:rsidRPr="00E8146D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00611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«Обеспечение населения объектами инженерной инфраструктуры и услугами жилищно-коммунального хозяйства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Комсомольского городского поселения</w:t>
      </w:r>
      <w:r w:rsidRPr="00E8146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241C79" w:rsidRDefault="00A0209C" w:rsidP="00D843C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="00006115">
        <w:t xml:space="preserve"> </w:t>
      </w:r>
    </w:p>
    <w:p w:rsidR="00131E1F" w:rsidRPr="00131E1F" w:rsidRDefault="00131E1F" w:rsidP="00131E1F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E1F">
        <w:rPr>
          <w:rFonts w:ascii="Times New Roman" w:hAnsi="Times New Roman" w:cs="Times New Roman"/>
          <w:sz w:val="28"/>
          <w:szCs w:val="28"/>
        </w:rPr>
        <w:lastRenderedPageBreak/>
        <w:t xml:space="preserve"> 1. Обеспечение </w:t>
      </w:r>
      <w:proofErr w:type="gramStart"/>
      <w:r w:rsidRPr="00131E1F">
        <w:rPr>
          <w:rFonts w:ascii="Times New Roman" w:hAnsi="Times New Roman" w:cs="Times New Roman"/>
          <w:sz w:val="28"/>
          <w:szCs w:val="28"/>
        </w:rPr>
        <w:t>снижения уровня износа объектов коммунальной инфраструктуры</w:t>
      </w:r>
      <w:proofErr w:type="gramEnd"/>
      <w:r w:rsidRPr="00131E1F">
        <w:rPr>
          <w:rFonts w:ascii="Times New Roman" w:hAnsi="Times New Roman" w:cs="Times New Roman"/>
          <w:sz w:val="28"/>
          <w:szCs w:val="28"/>
        </w:rPr>
        <w:t>.</w:t>
      </w:r>
    </w:p>
    <w:p w:rsidR="00131E1F" w:rsidRPr="00131E1F" w:rsidRDefault="00131E1F" w:rsidP="00131E1F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E1F">
        <w:rPr>
          <w:rFonts w:ascii="Times New Roman" w:hAnsi="Times New Roman" w:cs="Times New Roman"/>
          <w:sz w:val="28"/>
          <w:szCs w:val="28"/>
        </w:rPr>
        <w:t>2. Повышение качества предоставления коммунальных услуг.</w:t>
      </w:r>
    </w:p>
    <w:p w:rsidR="00131E1F" w:rsidRPr="00131E1F" w:rsidRDefault="00131E1F" w:rsidP="0013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E1F">
        <w:rPr>
          <w:rFonts w:ascii="Times New Roman" w:hAnsi="Times New Roman" w:cs="Times New Roman"/>
          <w:sz w:val="28"/>
          <w:szCs w:val="28"/>
        </w:rPr>
        <w:t>3. Создание условий для комфортного проживания  граждан в  Комсомольском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6E3" w:rsidRDefault="00A0209C" w:rsidP="003B6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</w:t>
      </w:r>
      <w:r w:rsidR="00131E1F">
        <w:rPr>
          <w:rFonts w:ascii="Times New Roman" w:hAnsi="Times New Roman" w:cs="Times New Roman"/>
          <w:sz w:val="28"/>
          <w:szCs w:val="28"/>
        </w:rPr>
        <w:t>лизация Программы предполагает 3 направления</w:t>
      </w:r>
      <w:r w:rsidR="00131E1F" w:rsidRPr="00131E1F">
        <w:rPr>
          <w:rFonts w:ascii="Times New Roman" w:hAnsi="Times New Roman" w:cs="Times New Roman"/>
          <w:sz w:val="28"/>
          <w:szCs w:val="28"/>
        </w:rPr>
        <w:t xml:space="preserve">: </w:t>
      </w:r>
      <w:r w:rsidR="00131E1F">
        <w:rPr>
          <w:rFonts w:ascii="Times New Roman" w:hAnsi="Times New Roman" w:cs="Times New Roman"/>
          <w:sz w:val="28"/>
          <w:szCs w:val="28"/>
        </w:rPr>
        <w:t>«</w:t>
      </w:r>
      <w:r w:rsidR="00131E1F" w:rsidRPr="00131E1F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  <w:r w:rsidR="00131E1F">
        <w:rPr>
          <w:rFonts w:ascii="Times New Roman" w:hAnsi="Times New Roman" w:cs="Times New Roman"/>
          <w:sz w:val="28"/>
          <w:szCs w:val="28"/>
        </w:rPr>
        <w:t>», «</w:t>
      </w:r>
      <w:r w:rsidR="00131E1F" w:rsidRPr="00131E1F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населения  Комсомольского городского поселения услугами бытового обслуживания</w:t>
      </w:r>
      <w:r w:rsidR="00131E1F">
        <w:rPr>
          <w:rFonts w:ascii="Times New Roman" w:hAnsi="Times New Roman" w:cs="Times New Roman"/>
          <w:sz w:val="28"/>
          <w:szCs w:val="28"/>
        </w:rPr>
        <w:t>», «</w:t>
      </w:r>
      <w:r w:rsidR="00131E1F" w:rsidRPr="00131E1F">
        <w:rPr>
          <w:rFonts w:ascii="Times New Roman" w:hAnsi="Times New Roman" w:cs="Times New Roman"/>
          <w:sz w:val="28"/>
          <w:szCs w:val="28"/>
        </w:rPr>
        <w:t>Ремонт, содержание и техническое обслуживание коммунального хозяйства муниципального имущества Комсомольского</w:t>
      </w:r>
      <w:bookmarkStart w:id="0" w:name="_GoBack"/>
      <w:bookmarkEnd w:id="0"/>
      <w:r w:rsidR="00131E1F" w:rsidRPr="00131E1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1E1F">
        <w:rPr>
          <w:rFonts w:ascii="Times New Roman" w:hAnsi="Times New Roman" w:cs="Times New Roman"/>
          <w:sz w:val="28"/>
          <w:szCs w:val="28"/>
        </w:rPr>
        <w:t>».</w:t>
      </w:r>
    </w:p>
    <w:p w:rsidR="00131E1F" w:rsidRDefault="00135EED" w:rsidP="003B69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09C">
        <w:rPr>
          <w:rFonts w:ascii="Times New Roman" w:hAnsi="Times New Roman" w:cs="Times New Roman"/>
          <w:sz w:val="28"/>
          <w:szCs w:val="28"/>
        </w:rPr>
        <w:t>Выполнение Программы по данному направлению включает комплекс мероприятий, предусм</w:t>
      </w:r>
      <w:r w:rsidR="00D13F80">
        <w:rPr>
          <w:rFonts w:ascii="Times New Roman" w:hAnsi="Times New Roman" w:cs="Times New Roman"/>
          <w:sz w:val="28"/>
          <w:szCs w:val="28"/>
        </w:rPr>
        <w:t>отренных в рамках ведомственных</w:t>
      </w:r>
      <w:r w:rsidR="00A0209C">
        <w:rPr>
          <w:rFonts w:ascii="Times New Roman" w:hAnsi="Times New Roman" w:cs="Times New Roman"/>
          <w:sz w:val="28"/>
          <w:szCs w:val="28"/>
        </w:rPr>
        <w:t xml:space="preserve"> </w:t>
      </w:r>
      <w:r w:rsidR="00D13F80">
        <w:rPr>
          <w:rFonts w:ascii="Times New Roman" w:hAnsi="Times New Roman" w:cs="Times New Roman"/>
          <w:sz w:val="28"/>
          <w:szCs w:val="28"/>
        </w:rPr>
        <w:t>проектов</w:t>
      </w:r>
      <w:r w:rsidRPr="00135EED">
        <w:rPr>
          <w:rFonts w:ascii="Times New Roman" w:hAnsi="Times New Roman" w:cs="Times New Roman"/>
          <w:sz w:val="28"/>
          <w:szCs w:val="28"/>
        </w:rPr>
        <w:t xml:space="preserve">  </w:t>
      </w:r>
      <w:r w:rsidR="000E7F19" w:rsidRPr="000E7F19">
        <w:rPr>
          <w:rFonts w:ascii="Times New Roman" w:hAnsi="Times New Roman" w:cs="Times New Roman"/>
          <w:sz w:val="28"/>
          <w:szCs w:val="28"/>
        </w:rPr>
        <w:t>«Содержание муниципального жилищного фонда и иных полномочий органов местного самоуправления в соответствии с жилищным законодательством»</w:t>
      </w:r>
      <w:r w:rsidR="000E7F19">
        <w:rPr>
          <w:rFonts w:ascii="Times New Roman" w:hAnsi="Times New Roman" w:cs="Times New Roman"/>
          <w:sz w:val="28"/>
          <w:szCs w:val="28"/>
        </w:rPr>
        <w:t xml:space="preserve">, </w:t>
      </w:r>
      <w:r w:rsidR="000E7F19" w:rsidRPr="000E7F19">
        <w:rPr>
          <w:rFonts w:ascii="Times New Roman" w:hAnsi="Times New Roman" w:cs="Times New Roman"/>
          <w:sz w:val="28"/>
          <w:szCs w:val="28"/>
        </w:rPr>
        <w:t>«Создание условий для обеспечения населения  Комсомольского городского поселения услугами бытового обслуживания»</w:t>
      </w:r>
      <w:r w:rsidR="000E7F19">
        <w:rPr>
          <w:rFonts w:ascii="Times New Roman" w:hAnsi="Times New Roman" w:cs="Times New Roman"/>
          <w:sz w:val="28"/>
          <w:szCs w:val="28"/>
        </w:rPr>
        <w:t xml:space="preserve"> и к</w:t>
      </w:r>
      <w:r w:rsidR="000E7F19" w:rsidRPr="000E7F19">
        <w:rPr>
          <w:rFonts w:ascii="Times New Roman" w:hAnsi="Times New Roman" w:cs="Times New Roman"/>
          <w:sz w:val="28"/>
          <w:szCs w:val="28"/>
        </w:rPr>
        <w:t xml:space="preserve">омплекс процессных мероприятий «Реализация мероприятий по организации в границах Комсомольского городского поселения </w:t>
      </w:r>
      <w:proofErr w:type="spellStart"/>
      <w:r w:rsidR="000E7F19" w:rsidRPr="000E7F1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E7F19" w:rsidRPr="000E7F19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0E7F19" w:rsidRPr="000E7F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7F19" w:rsidRPr="000E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F19" w:rsidRPr="000E7F19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E7F19" w:rsidRPr="000E7F19">
        <w:rPr>
          <w:rFonts w:ascii="Times New Roman" w:hAnsi="Times New Roman" w:cs="Times New Roman"/>
          <w:sz w:val="28"/>
          <w:szCs w:val="28"/>
        </w:rPr>
        <w:t>-, водоснабжения населения и водоотведения, площадок накопления ТБО»</w:t>
      </w:r>
      <w:r w:rsidR="000E7F19">
        <w:rPr>
          <w:rFonts w:ascii="Times New Roman" w:hAnsi="Times New Roman" w:cs="Times New Roman"/>
          <w:sz w:val="28"/>
          <w:szCs w:val="28"/>
        </w:rPr>
        <w:t>.</w:t>
      </w:r>
    </w:p>
    <w:p w:rsidR="00A0209C" w:rsidRDefault="00A0209C" w:rsidP="00D843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Программы, запланированный на 2024 год за счет всех источников, составил   </w:t>
      </w:r>
      <w:r w:rsidR="001F7B78">
        <w:rPr>
          <w:rFonts w:ascii="Times New Roman" w:hAnsi="Times New Roman" w:cs="Times New Roman"/>
          <w:sz w:val="28"/>
          <w:szCs w:val="28"/>
        </w:rPr>
        <w:t>15 983,1 тыс</w:t>
      </w:r>
      <w:r>
        <w:rPr>
          <w:rFonts w:ascii="Times New Roman" w:hAnsi="Times New Roman" w:cs="Times New Roman"/>
          <w:sz w:val="28"/>
          <w:szCs w:val="28"/>
        </w:rPr>
        <w:t>. рублей, из них за счет средств федерального бюджета –</w:t>
      </w:r>
      <w:r w:rsidR="001F7B78">
        <w:rPr>
          <w:rFonts w:ascii="Times New Roman" w:hAnsi="Times New Roman" w:cs="Times New Roman"/>
          <w:sz w:val="28"/>
          <w:szCs w:val="28"/>
        </w:rPr>
        <w:t>0,0 тыс</w:t>
      </w:r>
      <w:r>
        <w:rPr>
          <w:rFonts w:ascii="Times New Roman" w:hAnsi="Times New Roman" w:cs="Times New Roman"/>
          <w:sz w:val="28"/>
          <w:szCs w:val="28"/>
        </w:rPr>
        <w:t>. рублей, средств областного бюджета –</w:t>
      </w:r>
      <w:r w:rsidR="001F7B78">
        <w:rPr>
          <w:rFonts w:ascii="Times New Roman" w:hAnsi="Times New Roman" w:cs="Times New Roman"/>
          <w:sz w:val="28"/>
          <w:szCs w:val="28"/>
        </w:rPr>
        <w:t>2 428,9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B78">
        <w:rPr>
          <w:rFonts w:ascii="Times New Roman" w:hAnsi="Times New Roman" w:cs="Times New Roman"/>
          <w:sz w:val="28"/>
          <w:szCs w:val="28"/>
        </w:rPr>
        <w:t xml:space="preserve">рублей, средств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F7B78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F7B78">
        <w:rPr>
          <w:rFonts w:ascii="Times New Roman" w:hAnsi="Times New Roman" w:cs="Times New Roman"/>
          <w:sz w:val="28"/>
          <w:szCs w:val="28"/>
        </w:rPr>
        <w:t>13 554,2 тыс</w:t>
      </w:r>
      <w:r>
        <w:rPr>
          <w:rFonts w:ascii="Times New Roman" w:hAnsi="Times New Roman" w:cs="Times New Roman"/>
          <w:sz w:val="28"/>
          <w:szCs w:val="28"/>
        </w:rPr>
        <w:t>. рублей, внебюджетные источники -</w:t>
      </w:r>
      <w:r w:rsidR="001F7B78">
        <w:rPr>
          <w:rFonts w:ascii="Times New Roman" w:hAnsi="Times New Roman" w:cs="Times New Roman"/>
          <w:sz w:val="28"/>
          <w:szCs w:val="28"/>
        </w:rPr>
        <w:t>0,0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A0209C" w:rsidRDefault="00A0209C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Кассовое исполнение программы составило</w:t>
      </w:r>
      <w:r w:rsidR="00005966">
        <w:rPr>
          <w:rFonts w:ascii="Times New Roman" w:hAnsi="Times New Roman" w:cs="Times New Roman"/>
          <w:sz w:val="28"/>
          <w:szCs w:val="28"/>
        </w:rPr>
        <w:t xml:space="preserve"> 98,1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0209C" w:rsidRDefault="00A0209C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5966" w:rsidRPr="00A17EB8" w:rsidRDefault="00005966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8E3441">
        <w:rPr>
          <w:rFonts w:ascii="Times New Roman" w:hAnsi="Times New Roman" w:cs="Times New Roman"/>
          <w:b/>
          <w:sz w:val="28"/>
          <w:szCs w:val="28"/>
        </w:rPr>
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</w:r>
      <w:r w:rsidRPr="00A17EB8">
        <w:rPr>
          <w:rFonts w:ascii="Times New Roman" w:hAnsi="Times New Roman" w:cs="Times New Roman"/>
          <w:b/>
          <w:sz w:val="28"/>
          <w:szCs w:val="28"/>
        </w:rPr>
        <w:t>»</w:t>
      </w:r>
    </w:p>
    <w:p w:rsidR="00005966" w:rsidRPr="00E8146D" w:rsidRDefault="00005966" w:rsidP="00326B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05966" w:rsidRPr="00111E4D" w:rsidRDefault="00005966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E4D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8E3441" w:rsidRPr="008E3441">
        <w:rPr>
          <w:rFonts w:ascii="Times New Roman" w:hAnsi="Times New Roman" w:cs="Times New Roman"/>
          <w:sz w:val="28"/>
          <w:szCs w:val="28"/>
        </w:rPr>
        <w:t>Благоустройство муниципального образования «Комсомольское городское поселение Комсомольского муниципального района Ивановской области»</w:t>
      </w:r>
      <w:r w:rsidR="008E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Программа) утверждена постановлением Администрации Комсомольского муниципально</w:t>
      </w:r>
      <w:r w:rsidR="008E3441">
        <w:rPr>
          <w:rFonts w:ascii="Times New Roman" w:hAnsi="Times New Roman" w:cs="Times New Roman"/>
          <w:sz w:val="28"/>
          <w:szCs w:val="28"/>
        </w:rPr>
        <w:t>го района от 27.12.2023 г. № 331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Комсомольского городского </w:t>
      </w:r>
      <w:r w:rsidRPr="00E8146D">
        <w:rPr>
          <w:rFonts w:ascii="Times New Roman" w:hAnsi="Times New Roman" w:cs="Times New Roman"/>
          <w:sz w:val="28"/>
          <w:szCs w:val="28"/>
        </w:rPr>
        <w:t>поселения</w:t>
      </w:r>
      <w:r w:rsidR="008E3441">
        <w:rPr>
          <w:rFonts w:ascii="Times New Roman" w:hAnsi="Times New Roman" w:cs="Times New Roman"/>
          <w:sz w:val="28"/>
          <w:szCs w:val="28"/>
        </w:rPr>
        <w:t xml:space="preserve"> </w:t>
      </w:r>
      <w:r w:rsidR="008E3441" w:rsidRPr="00111E4D">
        <w:rPr>
          <w:rFonts w:ascii="Times New Roman" w:hAnsi="Times New Roman" w:cs="Times New Roman"/>
          <w:sz w:val="28"/>
          <w:szCs w:val="28"/>
        </w:rPr>
        <w:t>«</w:t>
      </w:r>
      <w:r w:rsidR="008E3441" w:rsidRPr="008E3441">
        <w:rPr>
          <w:rFonts w:ascii="Times New Roman" w:hAnsi="Times New Roman" w:cs="Times New Roman"/>
          <w:sz w:val="28"/>
          <w:szCs w:val="28"/>
        </w:rPr>
        <w:t>Благоустройство муниципального образования «Комсомольское городское поселение Комсомольского муниципального района Ивановской области»</w:t>
      </w:r>
      <w:r w:rsidR="008E3441">
        <w:rPr>
          <w:rFonts w:ascii="Times New Roman" w:hAnsi="Times New Roman" w:cs="Times New Roman"/>
          <w:sz w:val="28"/>
          <w:szCs w:val="28"/>
        </w:rPr>
        <w:t>.</w:t>
      </w:r>
    </w:p>
    <w:p w:rsidR="00241C79" w:rsidRDefault="00005966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8E3441" w:rsidRPr="008E3441" w:rsidRDefault="00297427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C79">
        <w:rPr>
          <w:rFonts w:ascii="Times New Roman" w:hAnsi="Times New Roman" w:cs="Times New Roman"/>
          <w:sz w:val="28"/>
          <w:szCs w:val="28"/>
        </w:rPr>
        <w:t>С</w:t>
      </w:r>
      <w:r w:rsidR="008E3441" w:rsidRPr="008E3441">
        <w:rPr>
          <w:rFonts w:ascii="Times New Roman" w:hAnsi="Times New Roman" w:cs="Times New Roman"/>
          <w:sz w:val="28"/>
          <w:szCs w:val="28"/>
        </w:rPr>
        <w:t>оздание благоприятных условий для проживания и осуществления деятельности на территории  Комсомольского городского поселения</w:t>
      </w:r>
      <w:r w:rsidR="008E3441">
        <w:rPr>
          <w:rFonts w:ascii="Times New Roman" w:hAnsi="Times New Roman" w:cs="Times New Roman"/>
          <w:sz w:val="28"/>
          <w:szCs w:val="28"/>
        </w:rPr>
        <w:t>.</w:t>
      </w:r>
    </w:p>
    <w:p w:rsidR="008E3441" w:rsidRDefault="00005966" w:rsidP="0029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предполагает 6 </w:t>
      </w:r>
      <w:r w:rsidRPr="00FF5758">
        <w:rPr>
          <w:rFonts w:ascii="Times New Roman" w:hAnsi="Times New Roman" w:cs="Times New Roman"/>
          <w:sz w:val="28"/>
          <w:szCs w:val="28"/>
        </w:rPr>
        <w:t>направлений</w:t>
      </w:r>
      <w:r w:rsidR="008E3441" w:rsidRPr="00FF5758">
        <w:rPr>
          <w:rFonts w:ascii="Times New Roman" w:hAnsi="Times New Roman" w:cs="Times New Roman"/>
          <w:sz w:val="28"/>
          <w:szCs w:val="28"/>
        </w:rPr>
        <w:t>:</w:t>
      </w:r>
      <w:r w:rsidR="008E3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F19">
        <w:rPr>
          <w:rFonts w:ascii="Times New Roman" w:hAnsi="Times New Roman" w:cs="Times New Roman"/>
          <w:sz w:val="24"/>
          <w:szCs w:val="24"/>
        </w:rPr>
        <w:t>«О</w:t>
      </w:r>
      <w:r w:rsidR="008E3441" w:rsidRPr="008E3441">
        <w:rPr>
          <w:rFonts w:ascii="Times New Roman" w:hAnsi="Times New Roman" w:cs="Times New Roman"/>
          <w:sz w:val="28"/>
          <w:szCs w:val="28"/>
        </w:rPr>
        <w:t>рганизация уличного электроснабжения на территории Комсомольского городского поселения</w:t>
      </w:r>
      <w:r w:rsidR="000E7F19">
        <w:rPr>
          <w:rFonts w:ascii="Times New Roman" w:hAnsi="Times New Roman" w:cs="Times New Roman"/>
          <w:sz w:val="28"/>
          <w:szCs w:val="28"/>
        </w:rPr>
        <w:t>»</w:t>
      </w:r>
      <w:r w:rsidR="008E3441">
        <w:rPr>
          <w:rFonts w:ascii="Times New Roman" w:hAnsi="Times New Roman" w:cs="Times New Roman"/>
          <w:sz w:val="28"/>
          <w:szCs w:val="28"/>
        </w:rPr>
        <w:t>;</w:t>
      </w:r>
      <w:r w:rsidR="00297427">
        <w:rPr>
          <w:rFonts w:ascii="Times New Roman" w:hAnsi="Times New Roman" w:cs="Times New Roman"/>
          <w:sz w:val="28"/>
          <w:szCs w:val="28"/>
        </w:rPr>
        <w:t xml:space="preserve"> </w:t>
      </w:r>
      <w:r w:rsidR="000E7F19">
        <w:rPr>
          <w:rFonts w:ascii="Times New Roman" w:hAnsi="Times New Roman" w:cs="Times New Roman"/>
          <w:sz w:val="28"/>
          <w:szCs w:val="28"/>
        </w:rPr>
        <w:t>«О</w:t>
      </w:r>
      <w:r w:rsidR="008E3441" w:rsidRPr="008E3441">
        <w:rPr>
          <w:rFonts w:ascii="Times New Roman" w:hAnsi="Times New Roman" w:cs="Times New Roman"/>
          <w:sz w:val="28"/>
          <w:szCs w:val="28"/>
        </w:rPr>
        <w:t>рганизация благоустройства и озеленение территории Комс</w:t>
      </w:r>
      <w:r w:rsidR="008E3441">
        <w:rPr>
          <w:rFonts w:ascii="Times New Roman" w:hAnsi="Times New Roman" w:cs="Times New Roman"/>
          <w:sz w:val="28"/>
          <w:szCs w:val="28"/>
        </w:rPr>
        <w:t>омольского городского поселения</w:t>
      </w:r>
      <w:r w:rsidR="000E7F19">
        <w:rPr>
          <w:rFonts w:ascii="Times New Roman" w:hAnsi="Times New Roman" w:cs="Times New Roman"/>
          <w:sz w:val="28"/>
          <w:szCs w:val="28"/>
        </w:rPr>
        <w:t>»</w:t>
      </w:r>
      <w:r w:rsidR="008E3441">
        <w:rPr>
          <w:rFonts w:ascii="Times New Roman" w:hAnsi="Times New Roman" w:cs="Times New Roman"/>
          <w:sz w:val="28"/>
          <w:szCs w:val="28"/>
        </w:rPr>
        <w:t xml:space="preserve">;  </w:t>
      </w:r>
      <w:r w:rsidR="000E7F19">
        <w:rPr>
          <w:rFonts w:ascii="Times New Roman" w:hAnsi="Times New Roman" w:cs="Times New Roman"/>
          <w:sz w:val="28"/>
          <w:szCs w:val="28"/>
        </w:rPr>
        <w:t>«О</w:t>
      </w:r>
      <w:r w:rsidR="008E3441" w:rsidRPr="008E3441">
        <w:rPr>
          <w:rFonts w:ascii="Times New Roman" w:hAnsi="Times New Roman" w:cs="Times New Roman"/>
          <w:sz w:val="28"/>
          <w:szCs w:val="28"/>
        </w:rPr>
        <w:t>рганизация ритуальных услуг и содержание мест захоронения на территории Комс</w:t>
      </w:r>
      <w:r w:rsidR="008E3441">
        <w:rPr>
          <w:rFonts w:ascii="Times New Roman" w:hAnsi="Times New Roman" w:cs="Times New Roman"/>
          <w:sz w:val="28"/>
          <w:szCs w:val="28"/>
        </w:rPr>
        <w:t>омольского городского поселения</w:t>
      </w:r>
      <w:r w:rsidR="000E7F19">
        <w:rPr>
          <w:rFonts w:ascii="Times New Roman" w:hAnsi="Times New Roman" w:cs="Times New Roman"/>
          <w:sz w:val="28"/>
          <w:szCs w:val="28"/>
        </w:rPr>
        <w:t>»</w:t>
      </w:r>
      <w:r w:rsidR="008E3441">
        <w:rPr>
          <w:rFonts w:ascii="Times New Roman" w:hAnsi="Times New Roman" w:cs="Times New Roman"/>
          <w:sz w:val="28"/>
          <w:szCs w:val="28"/>
        </w:rPr>
        <w:t>;</w:t>
      </w:r>
      <w:r w:rsidR="00815DE8">
        <w:rPr>
          <w:rFonts w:ascii="Times New Roman" w:hAnsi="Times New Roman" w:cs="Times New Roman"/>
          <w:sz w:val="28"/>
          <w:szCs w:val="28"/>
        </w:rPr>
        <w:t xml:space="preserve"> </w:t>
      </w:r>
      <w:r w:rsidR="000E7F19">
        <w:rPr>
          <w:rFonts w:ascii="Times New Roman" w:hAnsi="Times New Roman" w:cs="Times New Roman"/>
          <w:sz w:val="28"/>
          <w:szCs w:val="28"/>
        </w:rPr>
        <w:t>«Л</w:t>
      </w:r>
      <w:r w:rsidR="008E3441" w:rsidRPr="008E3441">
        <w:rPr>
          <w:rFonts w:ascii="Times New Roman" w:hAnsi="Times New Roman" w:cs="Times New Roman"/>
          <w:sz w:val="28"/>
          <w:szCs w:val="28"/>
        </w:rPr>
        <w:t>иквидация несанкционированных свалок и уборка мусора на территории Комсомольского г</w:t>
      </w:r>
      <w:r w:rsidR="008E3441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0E7F19">
        <w:rPr>
          <w:rFonts w:ascii="Times New Roman" w:hAnsi="Times New Roman" w:cs="Times New Roman"/>
          <w:sz w:val="28"/>
          <w:szCs w:val="28"/>
        </w:rPr>
        <w:t>»</w:t>
      </w:r>
      <w:r w:rsidR="008E3441">
        <w:rPr>
          <w:rFonts w:ascii="Times New Roman" w:hAnsi="Times New Roman" w:cs="Times New Roman"/>
          <w:sz w:val="28"/>
          <w:szCs w:val="28"/>
        </w:rPr>
        <w:t>;</w:t>
      </w:r>
      <w:r w:rsidR="00815DE8">
        <w:rPr>
          <w:rFonts w:ascii="Times New Roman" w:hAnsi="Times New Roman" w:cs="Times New Roman"/>
          <w:sz w:val="28"/>
          <w:szCs w:val="28"/>
        </w:rPr>
        <w:t xml:space="preserve"> </w:t>
      </w:r>
      <w:r w:rsidR="000E7F19">
        <w:rPr>
          <w:rFonts w:ascii="Times New Roman" w:hAnsi="Times New Roman" w:cs="Times New Roman"/>
          <w:sz w:val="28"/>
          <w:szCs w:val="28"/>
        </w:rPr>
        <w:t>«П</w:t>
      </w:r>
      <w:r w:rsidR="008E3441" w:rsidRPr="008E3441">
        <w:rPr>
          <w:rFonts w:ascii="Times New Roman" w:hAnsi="Times New Roman" w:cs="Times New Roman"/>
          <w:sz w:val="28"/>
          <w:szCs w:val="28"/>
        </w:rPr>
        <w:t>рочие мероприятия по благоустройству на территории Комс</w:t>
      </w:r>
      <w:r w:rsidR="008E3441">
        <w:rPr>
          <w:rFonts w:ascii="Times New Roman" w:hAnsi="Times New Roman" w:cs="Times New Roman"/>
          <w:sz w:val="28"/>
          <w:szCs w:val="28"/>
        </w:rPr>
        <w:t>омольского городского поселения</w:t>
      </w:r>
      <w:r w:rsidR="000E7F19">
        <w:rPr>
          <w:rFonts w:ascii="Times New Roman" w:hAnsi="Times New Roman" w:cs="Times New Roman"/>
          <w:sz w:val="28"/>
          <w:szCs w:val="28"/>
        </w:rPr>
        <w:t>» и</w:t>
      </w:r>
      <w:r w:rsidR="00815DE8">
        <w:rPr>
          <w:rFonts w:ascii="Times New Roman" w:hAnsi="Times New Roman" w:cs="Times New Roman"/>
          <w:sz w:val="28"/>
          <w:szCs w:val="28"/>
        </w:rPr>
        <w:t xml:space="preserve"> </w:t>
      </w:r>
      <w:r w:rsidR="000E7F19">
        <w:rPr>
          <w:rFonts w:ascii="Times New Roman" w:hAnsi="Times New Roman" w:cs="Times New Roman"/>
          <w:sz w:val="28"/>
          <w:szCs w:val="28"/>
        </w:rPr>
        <w:t>«О</w:t>
      </w:r>
      <w:r w:rsidR="008E3441" w:rsidRPr="008E3441">
        <w:rPr>
          <w:rFonts w:ascii="Times New Roman" w:hAnsi="Times New Roman" w:cs="Times New Roman"/>
          <w:sz w:val="28"/>
          <w:szCs w:val="28"/>
        </w:rPr>
        <w:t>рганизация водоснабжения населения на территории Комсомольского городского поселения</w:t>
      </w:r>
      <w:r w:rsidR="000E7F19">
        <w:rPr>
          <w:rFonts w:ascii="Times New Roman" w:hAnsi="Times New Roman" w:cs="Times New Roman"/>
          <w:sz w:val="28"/>
          <w:szCs w:val="28"/>
        </w:rPr>
        <w:t>»</w:t>
      </w:r>
      <w:r w:rsidR="008E3441" w:rsidRPr="008E34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5758" w:rsidRPr="00FF5758" w:rsidRDefault="00005966" w:rsidP="00FF57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Программы по данному направлению включает комплекс мероприятий, предусмотренных в рамках </w:t>
      </w:r>
      <w:r w:rsidR="005900AD" w:rsidRPr="00FF5758">
        <w:rPr>
          <w:rFonts w:ascii="Times New Roman" w:hAnsi="Times New Roman" w:cs="Times New Roman"/>
          <w:sz w:val="28"/>
          <w:szCs w:val="28"/>
        </w:rPr>
        <w:t>в</w:t>
      </w:r>
      <w:r w:rsidR="00FF5758" w:rsidRPr="00FF5758">
        <w:rPr>
          <w:rFonts w:ascii="Times New Roman" w:hAnsi="Times New Roman" w:cs="Times New Roman"/>
          <w:sz w:val="28"/>
          <w:szCs w:val="28"/>
        </w:rPr>
        <w:t>едомственных</w:t>
      </w:r>
      <w:r w:rsidR="005900AD" w:rsidRPr="00FF57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F5758" w:rsidRPr="00FF5758">
        <w:rPr>
          <w:rFonts w:ascii="Times New Roman" w:hAnsi="Times New Roman" w:cs="Times New Roman"/>
          <w:sz w:val="28"/>
          <w:szCs w:val="28"/>
        </w:rPr>
        <w:t>ов «Организация уличного электроснабжения на территории Комс</w:t>
      </w:r>
      <w:r w:rsidR="00FF5758">
        <w:rPr>
          <w:rFonts w:ascii="Times New Roman" w:hAnsi="Times New Roman" w:cs="Times New Roman"/>
          <w:sz w:val="28"/>
          <w:szCs w:val="28"/>
        </w:rPr>
        <w:t>омольского городского поселения</w:t>
      </w:r>
      <w:r w:rsidR="00FF5758" w:rsidRPr="00FF5758">
        <w:rPr>
          <w:rFonts w:ascii="Times New Roman" w:hAnsi="Times New Roman" w:cs="Times New Roman"/>
          <w:sz w:val="28"/>
          <w:szCs w:val="28"/>
        </w:rPr>
        <w:t>»</w:t>
      </w:r>
      <w:r w:rsidR="00FF5758">
        <w:rPr>
          <w:rFonts w:ascii="Times New Roman" w:hAnsi="Times New Roman" w:cs="Times New Roman"/>
          <w:sz w:val="28"/>
          <w:szCs w:val="28"/>
        </w:rPr>
        <w:t>,</w:t>
      </w:r>
      <w:r w:rsidR="00FF5758" w:rsidRPr="00FF5758">
        <w:rPr>
          <w:rFonts w:ascii="Times New Roman" w:hAnsi="Times New Roman" w:cs="Times New Roman"/>
          <w:sz w:val="28"/>
          <w:szCs w:val="28"/>
        </w:rPr>
        <w:t xml:space="preserve"> «Организация  благоустройства и озеленение территории Комсомольского городского поселения»</w:t>
      </w:r>
      <w:r w:rsidR="00FF5758">
        <w:rPr>
          <w:rFonts w:ascii="Times New Roman" w:hAnsi="Times New Roman" w:cs="Times New Roman"/>
          <w:sz w:val="28"/>
          <w:szCs w:val="28"/>
        </w:rPr>
        <w:t>,</w:t>
      </w:r>
      <w:r w:rsidR="00FF5758" w:rsidRPr="00FF5758">
        <w:rPr>
          <w:rFonts w:ascii="Times New Roman" w:hAnsi="Times New Roman" w:cs="Times New Roman"/>
          <w:sz w:val="28"/>
          <w:szCs w:val="28"/>
        </w:rPr>
        <w:t xml:space="preserve"> «Организация  ритуальных услуг и содержание мест захоронения на территории Комсомольского городского поселения»</w:t>
      </w:r>
      <w:r w:rsidR="00FF5758">
        <w:rPr>
          <w:rFonts w:ascii="Times New Roman" w:hAnsi="Times New Roman" w:cs="Times New Roman"/>
          <w:sz w:val="28"/>
          <w:szCs w:val="28"/>
        </w:rPr>
        <w:t>,</w:t>
      </w:r>
      <w:r w:rsidR="00FF5758" w:rsidRPr="00FF5758">
        <w:rPr>
          <w:rFonts w:ascii="Times New Roman" w:hAnsi="Times New Roman" w:cs="Times New Roman"/>
          <w:sz w:val="28"/>
          <w:szCs w:val="28"/>
        </w:rPr>
        <w:t xml:space="preserve"> «Ликвидация несанкционированных  свалок и уборка мусора на территории Комсомольского городского поселения»</w:t>
      </w:r>
      <w:r w:rsidR="00FF5758">
        <w:rPr>
          <w:rFonts w:ascii="Times New Roman" w:hAnsi="Times New Roman" w:cs="Times New Roman"/>
          <w:sz w:val="28"/>
          <w:szCs w:val="28"/>
        </w:rPr>
        <w:t>,</w:t>
      </w:r>
      <w:r w:rsidR="00FF5758" w:rsidRPr="00FF5758">
        <w:rPr>
          <w:rFonts w:ascii="Times New Roman" w:hAnsi="Times New Roman" w:cs="Times New Roman"/>
          <w:sz w:val="28"/>
          <w:szCs w:val="28"/>
        </w:rPr>
        <w:t xml:space="preserve">  «Организация водоснабжения населения на территории Комсомольского городского поселения</w:t>
      </w:r>
      <w:proofErr w:type="gramEnd"/>
      <w:r w:rsidR="00FF5758" w:rsidRPr="00FF5758">
        <w:rPr>
          <w:rFonts w:ascii="Times New Roman" w:hAnsi="Times New Roman" w:cs="Times New Roman"/>
          <w:sz w:val="28"/>
          <w:szCs w:val="28"/>
        </w:rPr>
        <w:t>»</w:t>
      </w:r>
      <w:r w:rsidR="00FF575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F5758" w:rsidRDefault="003B699F" w:rsidP="00FF57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5758" w:rsidRPr="00FF5758">
        <w:rPr>
          <w:rFonts w:ascii="Times New Roman" w:hAnsi="Times New Roman" w:cs="Times New Roman"/>
          <w:sz w:val="28"/>
          <w:szCs w:val="28"/>
        </w:rPr>
        <w:t>омплекс процессных мероприятий  «Прочие мероприятия по благоустройству на территории Комсомольского городского поселения»</w:t>
      </w:r>
      <w:r w:rsidR="00FF5758">
        <w:rPr>
          <w:rFonts w:ascii="Times New Roman" w:hAnsi="Times New Roman" w:cs="Times New Roman"/>
          <w:sz w:val="28"/>
          <w:szCs w:val="28"/>
        </w:rPr>
        <w:t>.</w:t>
      </w:r>
    </w:p>
    <w:p w:rsidR="00005966" w:rsidRDefault="008414DF" w:rsidP="00D843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5966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Программы, запланированный на 2024 год за счет всех источников, составил </w:t>
      </w:r>
      <w:r w:rsidR="001F7B78">
        <w:rPr>
          <w:rFonts w:ascii="Times New Roman" w:hAnsi="Times New Roman" w:cs="Times New Roman"/>
          <w:sz w:val="28"/>
          <w:szCs w:val="28"/>
        </w:rPr>
        <w:t>22 352,1   тыс</w:t>
      </w:r>
      <w:r w:rsidR="00005966">
        <w:rPr>
          <w:rFonts w:ascii="Times New Roman" w:hAnsi="Times New Roman" w:cs="Times New Roman"/>
          <w:sz w:val="28"/>
          <w:szCs w:val="28"/>
        </w:rPr>
        <w:t>. рублей, из них за счет средств федерального бюджета –</w:t>
      </w:r>
      <w:r w:rsidR="001F7B78">
        <w:rPr>
          <w:rFonts w:ascii="Times New Roman" w:hAnsi="Times New Roman" w:cs="Times New Roman"/>
          <w:sz w:val="28"/>
          <w:szCs w:val="28"/>
        </w:rPr>
        <w:t xml:space="preserve"> 0,0 тыс</w:t>
      </w:r>
      <w:r w:rsidR="00005966">
        <w:rPr>
          <w:rFonts w:ascii="Times New Roman" w:hAnsi="Times New Roman" w:cs="Times New Roman"/>
          <w:sz w:val="28"/>
          <w:szCs w:val="28"/>
        </w:rPr>
        <w:t>. рублей, средств областного бюджета –</w:t>
      </w:r>
      <w:r w:rsidR="001F7B78">
        <w:rPr>
          <w:rFonts w:ascii="Times New Roman" w:hAnsi="Times New Roman" w:cs="Times New Roman"/>
          <w:sz w:val="28"/>
          <w:szCs w:val="28"/>
        </w:rPr>
        <w:t xml:space="preserve"> 0,0 тыс</w:t>
      </w:r>
      <w:r w:rsidR="00005966">
        <w:rPr>
          <w:rFonts w:ascii="Times New Roman" w:hAnsi="Times New Roman" w:cs="Times New Roman"/>
          <w:sz w:val="28"/>
          <w:szCs w:val="28"/>
        </w:rPr>
        <w:t xml:space="preserve">. </w:t>
      </w:r>
      <w:r w:rsidR="001F7B78">
        <w:rPr>
          <w:rFonts w:ascii="Times New Roman" w:hAnsi="Times New Roman" w:cs="Times New Roman"/>
          <w:sz w:val="28"/>
          <w:szCs w:val="28"/>
        </w:rPr>
        <w:t xml:space="preserve">рублей, средств </w:t>
      </w:r>
      <w:r w:rsidR="000059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F7B78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</w:t>
      </w:r>
      <w:r w:rsidR="00005966">
        <w:rPr>
          <w:rFonts w:ascii="Times New Roman" w:hAnsi="Times New Roman" w:cs="Times New Roman"/>
          <w:sz w:val="28"/>
          <w:szCs w:val="28"/>
        </w:rPr>
        <w:t xml:space="preserve"> – </w:t>
      </w:r>
      <w:r w:rsidR="001F7B78">
        <w:rPr>
          <w:rFonts w:ascii="Times New Roman" w:hAnsi="Times New Roman" w:cs="Times New Roman"/>
          <w:sz w:val="28"/>
          <w:szCs w:val="28"/>
        </w:rPr>
        <w:t>22 352,1 тыс</w:t>
      </w:r>
      <w:r w:rsidR="00005966">
        <w:rPr>
          <w:rFonts w:ascii="Times New Roman" w:hAnsi="Times New Roman" w:cs="Times New Roman"/>
          <w:sz w:val="28"/>
          <w:szCs w:val="28"/>
        </w:rPr>
        <w:t>. рублей, внебюджетные источники -</w:t>
      </w:r>
      <w:r w:rsidR="006C5315">
        <w:rPr>
          <w:rFonts w:ascii="Times New Roman" w:hAnsi="Times New Roman" w:cs="Times New Roman"/>
          <w:sz w:val="28"/>
          <w:szCs w:val="28"/>
        </w:rPr>
        <w:t xml:space="preserve"> </w:t>
      </w:r>
      <w:r w:rsidR="001F7B78">
        <w:rPr>
          <w:rFonts w:ascii="Times New Roman" w:hAnsi="Times New Roman" w:cs="Times New Roman"/>
          <w:sz w:val="28"/>
          <w:szCs w:val="28"/>
        </w:rPr>
        <w:t>0,0 тыс</w:t>
      </w:r>
      <w:r w:rsidR="00005966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005966" w:rsidRDefault="00005966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Кассовое исп</w:t>
      </w:r>
      <w:r w:rsidR="00351640">
        <w:rPr>
          <w:rFonts w:ascii="Times New Roman" w:hAnsi="Times New Roman" w:cs="Times New Roman"/>
          <w:sz w:val="28"/>
          <w:szCs w:val="28"/>
        </w:rPr>
        <w:t>олнение программы составило 96,2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05966" w:rsidRDefault="00005966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7B78" w:rsidRDefault="001F7B78" w:rsidP="00F87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Pr="00A17EB8">
        <w:rPr>
          <w:rFonts w:ascii="Times New Roman" w:hAnsi="Times New Roman" w:cs="Times New Roman"/>
          <w:b/>
          <w:sz w:val="28"/>
          <w:szCs w:val="28"/>
        </w:rPr>
        <w:t>»</w:t>
      </w:r>
    </w:p>
    <w:p w:rsidR="00F8784D" w:rsidRPr="00F8784D" w:rsidRDefault="00F8784D" w:rsidP="00F87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78" w:rsidRPr="00111E4D" w:rsidRDefault="001F7B78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E4D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Pr="008E3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 утверждена постановлением Администрации Комсомольского муниципального района от 29.12.2023 г. № 350 «Об утверждении муниципальной программы Комсомольского городского </w:t>
      </w:r>
      <w:r w:rsidRPr="00E8146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«Культура Комсомольского городского поселения Комсомольского муниципального района</w:t>
      </w:r>
      <w:r w:rsidRPr="008E3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C79" w:rsidRDefault="001F7B78" w:rsidP="002165FE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="009F7D0B">
        <w:t xml:space="preserve"> </w:t>
      </w:r>
    </w:p>
    <w:p w:rsidR="00241C79" w:rsidRDefault="00241C79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C79">
        <w:rPr>
          <w:sz w:val="28"/>
          <w:szCs w:val="28"/>
        </w:rPr>
        <w:t>1.</w:t>
      </w:r>
      <w:r w:rsidR="009F7D0B" w:rsidRPr="009F7D0B">
        <w:rPr>
          <w:rFonts w:ascii="Times New Roman" w:hAnsi="Times New Roman" w:cs="Times New Roman"/>
          <w:sz w:val="28"/>
          <w:szCs w:val="28"/>
        </w:rPr>
        <w:t>Повышение роли культуры в воспитании, просвещении жителей Комсомольского городского поселения</w:t>
      </w:r>
      <w:r w:rsidR="009F7D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C79" w:rsidRDefault="00241C79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7D0B">
        <w:rPr>
          <w:rFonts w:ascii="Times New Roman" w:hAnsi="Times New Roman" w:cs="Times New Roman"/>
          <w:sz w:val="28"/>
          <w:szCs w:val="28"/>
        </w:rPr>
        <w:t>С</w:t>
      </w:r>
      <w:r w:rsidR="009F7D0B" w:rsidRPr="009F7D0B">
        <w:rPr>
          <w:rFonts w:ascii="Times New Roman" w:hAnsi="Times New Roman" w:cs="Times New Roman"/>
          <w:sz w:val="28"/>
          <w:szCs w:val="28"/>
        </w:rPr>
        <w:t xml:space="preserve">одействие развитию трудовой занятости детей и подростков Комсомольского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поселении</w:t>
      </w:r>
    </w:p>
    <w:p w:rsidR="00241C79" w:rsidRDefault="00241C79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F7D0B" w:rsidRPr="009F7D0B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на территории Комсомольского городского поселения посредством создания условий, обеспечивающих возможность 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B78" w:rsidRPr="009F7D0B" w:rsidRDefault="00241C79" w:rsidP="00D84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7D0B" w:rsidRPr="009F7D0B">
        <w:rPr>
          <w:rFonts w:ascii="Times New Roman" w:hAnsi="Times New Roman" w:cs="Times New Roman"/>
          <w:sz w:val="28"/>
          <w:szCs w:val="28"/>
        </w:rPr>
        <w:t>Совершенствование деятельности библиотек как информационного, культурного и просветительского центра для различных категорий населения.</w:t>
      </w:r>
    </w:p>
    <w:p w:rsidR="001F7B78" w:rsidRDefault="001F7B78" w:rsidP="00D84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</w:t>
      </w:r>
      <w:r w:rsidR="009F7D0B">
        <w:rPr>
          <w:rFonts w:ascii="Times New Roman" w:hAnsi="Times New Roman" w:cs="Times New Roman"/>
          <w:sz w:val="28"/>
          <w:szCs w:val="28"/>
        </w:rPr>
        <w:t>4</w:t>
      </w:r>
      <w:r w:rsidRPr="009F7D0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F7D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</w:rPr>
        <w:t xml:space="preserve">: </w:t>
      </w:r>
      <w:r w:rsidR="009F7D0B" w:rsidRPr="000A3081">
        <w:rPr>
          <w:rFonts w:ascii="Times New Roman" w:hAnsi="Times New Roman" w:cs="Times New Roman"/>
          <w:sz w:val="28"/>
          <w:szCs w:val="28"/>
        </w:rPr>
        <w:t>«Организация и осуществление мероприятий по работе с детьми и молодежью в Комсомольском городском поселении</w:t>
      </w:r>
      <w:r w:rsidR="009F7D0B">
        <w:rPr>
          <w:rFonts w:ascii="Times New Roman" w:hAnsi="Times New Roman" w:cs="Times New Roman"/>
          <w:sz w:val="28"/>
          <w:szCs w:val="28"/>
        </w:rPr>
        <w:t>»,</w:t>
      </w:r>
      <w:r w:rsidR="009F7D0B" w:rsidRPr="000A3081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Комсомольского городского поселения Комсомольского муниципального района</w:t>
      </w:r>
      <w:r w:rsidR="009F7D0B">
        <w:rPr>
          <w:rFonts w:ascii="Times New Roman" w:hAnsi="Times New Roman" w:cs="Times New Roman"/>
          <w:sz w:val="28"/>
          <w:szCs w:val="28"/>
        </w:rPr>
        <w:t xml:space="preserve">», </w:t>
      </w:r>
      <w:r w:rsidR="009F7D0B" w:rsidRPr="000A3081">
        <w:rPr>
          <w:rFonts w:ascii="Times New Roman" w:hAnsi="Times New Roman" w:cs="Times New Roman"/>
          <w:sz w:val="28"/>
          <w:szCs w:val="28"/>
        </w:rPr>
        <w:t xml:space="preserve"> «Библиотечное обслуживание населения, комплектование и обеспечение сохранности библиотечных фондов библиотек поселения»</w:t>
      </w:r>
      <w:r w:rsidR="00210363">
        <w:rPr>
          <w:rFonts w:ascii="Times New Roman" w:hAnsi="Times New Roman" w:cs="Times New Roman"/>
          <w:sz w:val="28"/>
          <w:szCs w:val="28"/>
        </w:rPr>
        <w:t xml:space="preserve"> и</w:t>
      </w:r>
      <w:r w:rsidR="009F7D0B" w:rsidRPr="000A3081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proofErr w:type="spellStart"/>
      <w:r w:rsidR="009F7D0B" w:rsidRPr="000A3081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9F7D0B" w:rsidRPr="000A3081">
        <w:rPr>
          <w:rFonts w:ascii="Times New Roman" w:hAnsi="Times New Roman" w:cs="Times New Roman"/>
          <w:sz w:val="28"/>
          <w:szCs w:val="28"/>
        </w:rPr>
        <w:t xml:space="preserve"> обслуживания населения Комсомольского городского поселения»</w:t>
      </w:r>
    </w:p>
    <w:p w:rsidR="00241C79" w:rsidRPr="00241C79" w:rsidRDefault="001F7B78" w:rsidP="00D84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Выполнение Программы по данному направлению включает комплекс мероприятий, предусмотренных в рамках</w:t>
      </w:r>
      <w:r w:rsidR="00241C79" w:rsidRPr="00241C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1C79">
        <w:rPr>
          <w:rFonts w:ascii="Times New Roman" w:hAnsi="Times New Roman" w:cs="Times New Roman"/>
          <w:sz w:val="28"/>
          <w:szCs w:val="28"/>
        </w:rPr>
        <w:t>ведомственных</w:t>
      </w:r>
      <w:r w:rsidR="00241C79" w:rsidRPr="00241C7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1C79">
        <w:rPr>
          <w:rFonts w:ascii="Times New Roman" w:hAnsi="Times New Roman" w:cs="Times New Roman"/>
          <w:sz w:val="28"/>
          <w:szCs w:val="28"/>
        </w:rPr>
        <w:t>ов</w:t>
      </w:r>
      <w:r w:rsidR="00241C79" w:rsidRPr="00241C79">
        <w:rPr>
          <w:rFonts w:ascii="Times New Roman" w:hAnsi="Times New Roman" w:cs="Times New Roman"/>
          <w:sz w:val="28"/>
          <w:szCs w:val="28"/>
        </w:rPr>
        <w:t xml:space="preserve"> «Организация и осуществление мероприятий по работе с детьми и молодежью в Комсом</w:t>
      </w:r>
      <w:r w:rsidR="00241C79">
        <w:rPr>
          <w:rFonts w:ascii="Times New Roman" w:hAnsi="Times New Roman" w:cs="Times New Roman"/>
          <w:sz w:val="28"/>
          <w:szCs w:val="28"/>
        </w:rPr>
        <w:t xml:space="preserve">ольском городском поселении, </w:t>
      </w:r>
      <w:r w:rsidR="00241C79" w:rsidRPr="00241C79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Комсомольского городского поселения Комсомольского муниципального района»</w:t>
      </w:r>
      <w:r w:rsidR="00241C79">
        <w:rPr>
          <w:rFonts w:ascii="Times New Roman" w:hAnsi="Times New Roman" w:cs="Times New Roman"/>
          <w:sz w:val="28"/>
          <w:szCs w:val="28"/>
        </w:rPr>
        <w:t xml:space="preserve">,       </w:t>
      </w:r>
      <w:r w:rsidR="00241C79" w:rsidRPr="00241C79">
        <w:rPr>
          <w:rFonts w:ascii="Times New Roman" w:hAnsi="Times New Roman" w:cs="Times New Roman"/>
          <w:sz w:val="28"/>
          <w:szCs w:val="28"/>
        </w:rPr>
        <w:t xml:space="preserve"> «</w:t>
      </w:r>
      <w:r w:rsidR="00241C79" w:rsidRPr="00241C79">
        <w:rPr>
          <w:rFonts w:ascii="Times New Roman" w:hAnsi="Times New Roman" w:cs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="00241C79" w:rsidRPr="00241C79">
        <w:rPr>
          <w:rFonts w:ascii="Times New Roman" w:hAnsi="Times New Roman" w:cs="Times New Roman"/>
          <w:sz w:val="28"/>
          <w:szCs w:val="28"/>
        </w:rPr>
        <w:t>»</w:t>
      </w:r>
      <w:r w:rsidR="00241C79">
        <w:rPr>
          <w:rFonts w:ascii="Times New Roman" w:hAnsi="Times New Roman" w:cs="Times New Roman"/>
          <w:sz w:val="28"/>
          <w:szCs w:val="28"/>
        </w:rPr>
        <w:t>,</w:t>
      </w:r>
      <w:r w:rsidR="00241C79" w:rsidRPr="00241C79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proofErr w:type="spellStart"/>
      <w:r w:rsidR="00241C79" w:rsidRPr="00241C79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241C79" w:rsidRPr="00241C79">
        <w:rPr>
          <w:rFonts w:ascii="Times New Roman" w:hAnsi="Times New Roman" w:cs="Times New Roman"/>
          <w:sz w:val="28"/>
          <w:szCs w:val="28"/>
        </w:rPr>
        <w:t xml:space="preserve"> обслуживания населения Комсомольского городского поселения»</w:t>
      </w:r>
      <w:r w:rsidR="00241C79">
        <w:rPr>
          <w:rFonts w:ascii="Times New Roman" w:hAnsi="Times New Roman" w:cs="Times New Roman"/>
          <w:sz w:val="28"/>
          <w:szCs w:val="28"/>
        </w:rPr>
        <w:t>.</w:t>
      </w:r>
      <w:r w:rsidR="00241C79" w:rsidRPr="00241C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5F32">
        <w:rPr>
          <w:rFonts w:ascii="Times New Roman" w:hAnsi="Times New Roman" w:cs="Times New Roman"/>
          <w:sz w:val="28"/>
          <w:szCs w:val="28"/>
        </w:rPr>
        <w:t xml:space="preserve">   </w:t>
      </w:r>
      <w:r w:rsidR="00241C79" w:rsidRPr="00241C7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End"/>
    </w:p>
    <w:p w:rsidR="001F7B78" w:rsidRDefault="001F7B78" w:rsidP="00D843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Программы, запланированный на 2024 год за счет всех источников, составил </w:t>
      </w:r>
      <w:r w:rsidR="00B05F32">
        <w:rPr>
          <w:rFonts w:ascii="Times New Roman" w:hAnsi="Times New Roman" w:cs="Times New Roman"/>
          <w:sz w:val="28"/>
          <w:szCs w:val="28"/>
        </w:rPr>
        <w:t>32 697,1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из них за счет средств федерального бюджета – 0,0 тыс. рублей, средств областного бюджета – 0,0 тыс. рублей, средств  бюджета Комсомольского городского поселения – </w:t>
      </w:r>
      <w:r w:rsidR="00B05F32">
        <w:rPr>
          <w:rFonts w:ascii="Times New Roman" w:hAnsi="Times New Roman" w:cs="Times New Roman"/>
          <w:sz w:val="28"/>
          <w:szCs w:val="28"/>
        </w:rPr>
        <w:t>32697,1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внебюджетные источники -</w:t>
      </w:r>
      <w:r w:rsidR="00B0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  <w:proofErr w:type="gramEnd"/>
    </w:p>
    <w:p w:rsidR="001F7B78" w:rsidRDefault="001F7B78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Кассовое исполнение программы составило</w:t>
      </w:r>
      <w:r w:rsidR="00B05F32">
        <w:rPr>
          <w:rFonts w:ascii="Times New Roman" w:hAnsi="Times New Roman" w:cs="Times New Roman"/>
          <w:sz w:val="28"/>
          <w:szCs w:val="28"/>
        </w:rPr>
        <w:t xml:space="preserve"> 99,8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F7B78" w:rsidRDefault="001F7B78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2F4" w:rsidRPr="00A17EB8" w:rsidRDefault="00D452F4" w:rsidP="0032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B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sz w:val="28"/>
          <w:szCs w:val="28"/>
        </w:rPr>
        <w:t>Переселение граждан Комсомольского городского поселения Комсомольского муниципального района Ивановской области из аварийного жилищного фонда</w:t>
      </w:r>
      <w:r w:rsidRPr="00A17EB8">
        <w:rPr>
          <w:rFonts w:ascii="Times New Roman" w:hAnsi="Times New Roman" w:cs="Times New Roman"/>
          <w:b/>
          <w:sz w:val="28"/>
          <w:szCs w:val="28"/>
        </w:rPr>
        <w:t>»</w:t>
      </w:r>
    </w:p>
    <w:p w:rsidR="00D452F4" w:rsidRPr="00E8146D" w:rsidRDefault="00D452F4" w:rsidP="00326B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452F4" w:rsidRPr="00111E4D" w:rsidRDefault="00D452F4" w:rsidP="00D8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E4D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F72CF0">
        <w:rPr>
          <w:rFonts w:ascii="Times New Roman" w:hAnsi="Times New Roman" w:cs="Times New Roman"/>
          <w:sz w:val="28"/>
          <w:szCs w:val="28"/>
        </w:rPr>
        <w:t>Переселение граждан Комсомольского городского поселения Комсомольского муниципального района Ивановской области из аварийного жилищного фонда</w:t>
      </w:r>
      <w:r w:rsidRPr="008E3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 утверждена постановлением Администрации Комсомольского муниципально</w:t>
      </w:r>
      <w:r w:rsidR="00F72CF0">
        <w:rPr>
          <w:rFonts w:ascii="Times New Roman" w:hAnsi="Times New Roman" w:cs="Times New Roman"/>
          <w:sz w:val="28"/>
          <w:szCs w:val="28"/>
        </w:rPr>
        <w:t>го района от 10.10.2023 г. № 263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</w:t>
      </w:r>
      <w:r w:rsidR="001F3E4F">
        <w:rPr>
          <w:rFonts w:ascii="Times New Roman" w:hAnsi="Times New Roman" w:cs="Times New Roman"/>
          <w:sz w:val="28"/>
          <w:szCs w:val="28"/>
        </w:rPr>
        <w:t xml:space="preserve">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3E4F">
        <w:rPr>
          <w:rFonts w:ascii="Times New Roman" w:hAnsi="Times New Roman" w:cs="Times New Roman"/>
          <w:sz w:val="28"/>
          <w:szCs w:val="28"/>
        </w:rPr>
        <w:t>Переселение граждан Комсомольского городского поселения Комсомольского муниципального района Ивановской области из аварийного жилищного фонда</w:t>
      </w:r>
      <w:r w:rsidRPr="008E3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62C" w:rsidRDefault="00D452F4" w:rsidP="009C662C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="009C6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2F4" w:rsidRPr="002165FE" w:rsidRDefault="00F8784D" w:rsidP="009C662C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="001F3E4F" w:rsidRPr="001F3E4F">
        <w:rPr>
          <w:rFonts w:ascii="Times New Roman" w:hAnsi="Times New Roman" w:cs="Times New Roman"/>
          <w:sz w:val="28"/>
          <w:szCs w:val="28"/>
          <w:lang w:eastAsia="zh-CN"/>
        </w:rPr>
        <w:t>Создание безопасных и благоприятных условий проживания граждан</w:t>
      </w:r>
      <w:r w:rsidR="002165F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452F4" w:rsidRPr="00955E4F" w:rsidRDefault="00D452F4" w:rsidP="0021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</w:t>
      </w:r>
      <w:r w:rsidR="00955E4F">
        <w:rPr>
          <w:rFonts w:ascii="Times New Roman" w:hAnsi="Times New Roman" w:cs="Times New Roman"/>
          <w:sz w:val="28"/>
          <w:szCs w:val="28"/>
        </w:rPr>
        <w:t>1</w:t>
      </w:r>
      <w:r w:rsidRPr="009F7D0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55E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</w:rPr>
        <w:t xml:space="preserve">: </w:t>
      </w:r>
      <w:r w:rsidR="00955E4F">
        <w:rPr>
          <w:rFonts w:ascii="Times New Roman" w:hAnsi="Times New Roman" w:cs="Times New Roman"/>
        </w:rPr>
        <w:t>«</w:t>
      </w:r>
      <w:r w:rsidR="00955E4F" w:rsidRPr="00955E4F">
        <w:rPr>
          <w:rFonts w:ascii="Times New Roman" w:hAnsi="Times New Roman" w:cs="Times New Roman"/>
          <w:sz w:val="28"/>
          <w:szCs w:val="28"/>
        </w:rPr>
        <w:t>Переселение граждан Комсомольского городского поселения  Комсомольского муниципального района Ивановской области из аварийного жилищного фонда</w:t>
      </w:r>
      <w:r w:rsidR="00955E4F">
        <w:rPr>
          <w:rFonts w:ascii="Times New Roman" w:hAnsi="Times New Roman" w:cs="Times New Roman"/>
          <w:sz w:val="28"/>
          <w:szCs w:val="28"/>
        </w:rPr>
        <w:t>».</w:t>
      </w:r>
    </w:p>
    <w:p w:rsidR="00D452F4" w:rsidRPr="00241C79" w:rsidRDefault="002165FE" w:rsidP="002165F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452F4">
        <w:rPr>
          <w:rFonts w:ascii="Times New Roman" w:hAnsi="Times New Roman" w:cs="Times New Roman"/>
          <w:sz w:val="28"/>
          <w:szCs w:val="28"/>
        </w:rPr>
        <w:t>Выполнение Программы по данному направлению включает комплекс мероприятий, предусмотренных в рамках</w:t>
      </w:r>
      <w:r w:rsidR="00D452F4" w:rsidRPr="00241C79">
        <w:rPr>
          <w:rFonts w:ascii="Times New Roman" w:hAnsi="Times New Roman" w:cs="Times New Roman"/>
          <w:b/>
        </w:rPr>
        <w:t xml:space="preserve"> </w:t>
      </w:r>
      <w:r w:rsidR="00D452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едомственного</w:t>
      </w:r>
      <w:r w:rsidR="00D452F4" w:rsidRPr="00241C7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52F4" w:rsidRPr="00241C79">
        <w:rPr>
          <w:rFonts w:ascii="Times New Roman" w:hAnsi="Times New Roman" w:cs="Times New Roman"/>
          <w:sz w:val="28"/>
          <w:szCs w:val="28"/>
        </w:rPr>
        <w:t xml:space="preserve"> </w:t>
      </w:r>
      <w:r w:rsidR="00DC2094" w:rsidRPr="00DC2094">
        <w:rPr>
          <w:rFonts w:ascii="Times New Roman" w:hAnsi="Times New Roman" w:cs="Times New Roman"/>
          <w:sz w:val="28"/>
          <w:szCs w:val="28"/>
        </w:rPr>
        <w:t xml:space="preserve">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</w:r>
      <w:r w:rsidR="00DC2094">
        <w:rPr>
          <w:rFonts w:ascii="Times New Roman" w:hAnsi="Times New Roman" w:cs="Times New Roman"/>
          <w:sz w:val="28"/>
          <w:szCs w:val="28"/>
        </w:rPr>
        <w:t>.</w:t>
      </w:r>
    </w:p>
    <w:p w:rsidR="00D452F4" w:rsidRDefault="00D452F4" w:rsidP="00D843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Программы, запланированный на 2024 год за счет всех источников, составил </w:t>
      </w:r>
      <w:r w:rsidR="00E9083F">
        <w:rPr>
          <w:rFonts w:ascii="Times New Roman" w:hAnsi="Times New Roman" w:cs="Times New Roman"/>
          <w:sz w:val="28"/>
          <w:szCs w:val="28"/>
        </w:rPr>
        <w:t>28 307,3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из них за счет средств федерального бюджета – 0,0 тыс. рублей, средств областного бюджета –</w:t>
      </w:r>
      <w:r w:rsidR="00E9083F">
        <w:rPr>
          <w:rFonts w:ascii="Times New Roman" w:hAnsi="Times New Roman" w:cs="Times New Roman"/>
          <w:sz w:val="28"/>
          <w:szCs w:val="28"/>
        </w:rPr>
        <w:t xml:space="preserve"> 25 491,3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средств  бюджета Комсомольского городского поселения – </w:t>
      </w:r>
      <w:r w:rsidR="00E9083F">
        <w:rPr>
          <w:rFonts w:ascii="Times New Roman" w:hAnsi="Times New Roman" w:cs="Times New Roman"/>
          <w:sz w:val="28"/>
          <w:szCs w:val="28"/>
        </w:rPr>
        <w:t>2 816,0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внебюджетные источники - 0,0 тыс. рублей.</w:t>
      </w:r>
      <w:proofErr w:type="gramEnd"/>
    </w:p>
    <w:p w:rsidR="00D452F4" w:rsidRDefault="00D452F4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Кассовое исполнение программы составило</w:t>
      </w:r>
      <w:r w:rsidR="00E9083F">
        <w:rPr>
          <w:rFonts w:ascii="Times New Roman" w:hAnsi="Times New Roman" w:cs="Times New Roman"/>
          <w:sz w:val="28"/>
          <w:szCs w:val="28"/>
        </w:rPr>
        <w:t xml:space="preserve"> 76,6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452F4" w:rsidRDefault="00D452F4" w:rsidP="00D8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5966" w:rsidRPr="00E8146D" w:rsidRDefault="00005966" w:rsidP="00D843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0209C" w:rsidRPr="00E8146D" w:rsidRDefault="00A0209C" w:rsidP="00D843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17EB8" w:rsidRPr="00E8146D" w:rsidRDefault="00A17EB8" w:rsidP="00A17EB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A17EB8" w:rsidRPr="00E8146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3DC4"/>
    <w:multiLevelType w:val="hybridMultilevel"/>
    <w:tmpl w:val="6E98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53EE"/>
    <w:multiLevelType w:val="hybridMultilevel"/>
    <w:tmpl w:val="924E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21A75"/>
    <w:multiLevelType w:val="multilevel"/>
    <w:tmpl w:val="C2002384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64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84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444" w:hanging="1440"/>
      </w:pPr>
      <w:rPr>
        <w:rFonts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460C9"/>
    <w:rsid w:val="000039ED"/>
    <w:rsid w:val="00005966"/>
    <w:rsid w:val="00006115"/>
    <w:rsid w:val="00007D4D"/>
    <w:rsid w:val="000112C9"/>
    <w:rsid w:val="000213EA"/>
    <w:rsid w:val="000358E8"/>
    <w:rsid w:val="00055630"/>
    <w:rsid w:val="00067122"/>
    <w:rsid w:val="00070ED6"/>
    <w:rsid w:val="000A475F"/>
    <w:rsid w:val="000B1B30"/>
    <w:rsid w:val="000B1C41"/>
    <w:rsid w:val="000D004B"/>
    <w:rsid w:val="000E2050"/>
    <w:rsid w:val="000E42BC"/>
    <w:rsid w:val="000E56E3"/>
    <w:rsid w:val="000E7F19"/>
    <w:rsid w:val="001111BD"/>
    <w:rsid w:val="00111E4D"/>
    <w:rsid w:val="00131E1F"/>
    <w:rsid w:val="00135EED"/>
    <w:rsid w:val="0014039D"/>
    <w:rsid w:val="00155B91"/>
    <w:rsid w:val="0016505C"/>
    <w:rsid w:val="00171DE9"/>
    <w:rsid w:val="00185DC2"/>
    <w:rsid w:val="001A7EA9"/>
    <w:rsid w:val="001B2A0F"/>
    <w:rsid w:val="001B4868"/>
    <w:rsid w:val="001C1ECC"/>
    <w:rsid w:val="001F3E4F"/>
    <w:rsid w:val="001F7B78"/>
    <w:rsid w:val="00200075"/>
    <w:rsid w:val="00210363"/>
    <w:rsid w:val="002165FE"/>
    <w:rsid w:val="002179FD"/>
    <w:rsid w:val="00235CE6"/>
    <w:rsid w:val="00241C79"/>
    <w:rsid w:val="002718F4"/>
    <w:rsid w:val="002746C5"/>
    <w:rsid w:val="00287090"/>
    <w:rsid w:val="00287645"/>
    <w:rsid w:val="00297427"/>
    <w:rsid w:val="002A56A4"/>
    <w:rsid w:val="002B316E"/>
    <w:rsid w:val="002C7271"/>
    <w:rsid w:val="002E0C37"/>
    <w:rsid w:val="002F0D99"/>
    <w:rsid w:val="002F3184"/>
    <w:rsid w:val="00304BA8"/>
    <w:rsid w:val="00311D5D"/>
    <w:rsid w:val="003167C7"/>
    <w:rsid w:val="00317DD9"/>
    <w:rsid w:val="00326B58"/>
    <w:rsid w:val="00351640"/>
    <w:rsid w:val="0036779F"/>
    <w:rsid w:val="00370F2B"/>
    <w:rsid w:val="00374EA6"/>
    <w:rsid w:val="00385953"/>
    <w:rsid w:val="003B699F"/>
    <w:rsid w:val="003D129F"/>
    <w:rsid w:val="0043095B"/>
    <w:rsid w:val="0044446C"/>
    <w:rsid w:val="00446FC4"/>
    <w:rsid w:val="00466ABE"/>
    <w:rsid w:val="00476EB6"/>
    <w:rsid w:val="004A2B6A"/>
    <w:rsid w:val="004E0613"/>
    <w:rsid w:val="004F4918"/>
    <w:rsid w:val="004F5AD3"/>
    <w:rsid w:val="00522527"/>
    <w:rsid w:val="00531243"/>
    <w:rsid w:val="00534BC4"/>
    <w:rsid w:val="005352EF"/>
    <w:rsid w:val="005527ED"/>
    <w:rsid w:val="00561FAC"/>
    <w:rsid w:val="005817E0"/>
    <w:rsid w:val="00581E7D"/>
    <w:rsid w:val="005900AD"/>
    <w:rsid w:val="005D01EB"/>
    <w:rsid w:val="005D065A"/>
    <w:rsid w:val="005D2B5E"/>
    <w:rsid w:val="005D2CBC"/>
    <w:rsid w:val="005E2630"/>
    <w:rsid w:val="005E530F"/>
    <w:rsid w:val="005F31A3"/>
    <w:rsid w:val="00621BB5"/>
    <w:rsid w:val="00627D78"/>
    <w:rsid w:val="0064610E"/>
    <w:rsid w:val="0068461B"/>
    <w:rsid w:val="00697411"/>
    <w:rsid w:val="006C1F72"/>
    <w:rsid w:val="006C5315"/>
    <w:rsid w:val="00711DA8"/>
    <w:rsid w:val="007460C9"/>
    <w:rsid w:val="007560EB"/>
    <w:rsid w:val="00767275"/>
    <w:rsid w:val="007945A2"/>
    <w:rsid w:val="007C5269"/>
    <w:rsid w:val="007E3392"/>
    <w:rsid w:val="007F44AC"/>
    <w:rsid w:val="00815545"/>
    <w:rsid w:val="00815DE8"/>
    <w:rsid w:val="00816839"/>
    <w:rsid w:val="00820CF1"/>
    <w:rsid w:val="00834026"/>
    <w:rsid w:val="008414DF"/>
    <w:rsid w:val="0085247C"/>
    <w:rsid w:val="00885286"/>
    <w:rsid w:val="008A5544"/>
    <w:rsid w:val="008D3B43"/>
    <w:rsid w:val="008E17B9"/>
    <w:rsid w:val="008E3441"/>
    <w:rsid w:val="00903644"/>
    <w:rsid w:val="00912DF2"/>
    <w:rsid w:val="0094345B"/>
    <w:rsid w:val="0095053B"/>
    <w:rsid w:val="00955E4F"/>
    <w:rsid w:val="0096022E"/>
    <w:rsid w:val="00994080"/>
    <w:rsid w:val="00994372"/>
    <w:rsid w:val="009955C2"/>
    <w:rsid w:val="009A4113"/>
    <w:rsid w:val="009B50B2"/>
    <w:rsid w:val="009C662C"/>
    <w:rsid w:val="009F54F5"/>
    <w:rsid w:val="009F7D0B"/>
    <w:rsid w:val="00A0209C"/>
    <w:rsid w:val="00A13173"/>
    <w:rsid w:val="00A17EB8"/>
    <w:rsid w:val="00A35FD4"/>
    <w:rsid w:val="00A405D3"/>
    <w:rsid w:val="00A8596B"/>
    <w:rsid w:val="00A87DA6"/>
    <w:rsid w:val="00AB1267"/>
    <w:rsid w:val="00AC7F71"/>
    <w:rsid w:val="00AD43FF"/>
    <w:rsid w:val="00AF44E6"/>
    <w:rsid w:val="00B05F32"/>
    <w:rsid w:val="00B63F92"/>
    <w:rsid w:val="00B64795"/>
    <w:rsid w:val="00B917A4"/>
    <w:rsid w:val="00B93DB2"/>
    <w:rsid w:val="00BA796E"/>
    <w:rsid w:val="00BB2AA3"/>
    <w:rsid w:val="00BB4E8B"/>
    <w:rsid w:val="00BC6521"/>
    <w:rsid w:val="00BD1D45"/>
    <w:rsid w:val="00BE07BB"/>
    <w:rsid w:val="00BE4B04"/>
    <w:rsid w:val="00BF6B7F"/>
    <w:rsid w:val="00C07A87"/>
    <w:rsid w:val="00C07BA3"/>
    <w:rsid w:val="00C23CED"/>
    <w:rsid w:val="00C568FB"/>
    <w:rsid w:val="00C72AAD"/>
    <w:rsid w:val="00C835EE"/>
    <w:rsid w:val="00C86C0E"/>
    <w:rsid w:val="00CB4717"/>
    <w:rsid w:val="00CB7D8D"/>
    <w:rsid w:val="00CC404C"/>
    <w:rsid w:val="00CE5534"/>
    <w:rsid w:val="00CF407E"/>
    <w:rsid w:val="00D13F80"/>
    <w:rsid w:val="00D24636"/>
    <w:rsid w:val="00D26D66"/>
    <w:rsid w:val="00D452F4"/>
    <w:rsid w:val="00D60A6C"/>
    <w:rsid w:val="00D76405"/>
    <w:rsid w:val="00D843C7"/>
    <w:rsid w:val="00D93994"/>
    <w:rsid w:val="00DA4EE7"/>
    <w:rsid w:val="00DA7212"/>
    <w:rsid w:val="00DB3326"/>
    <w:rsid w:val="00DB3536"/>
    <w:rsid w:val="00DB44DF"/>
    <w:rsid w:val="00DB668B"/>
    <w:rsid w:val="00DC2094"/>
    <w:rsid w:val="00DC36A7"/>
    <w:rsid w:val="00DD685A"/>
    <w:rsid w:val="00E36065"/>
    <w:rsid w:val="00E40B06"/>
    <w:rsid w:val="00E43B63"/>
    <w:rsid w:val="00E67C8B"/>
    <w:rsid w:val="00E8146D"/>
    <w:rsid w:val="00E860AD"/>
    <w:rsid w:val="00E9083F"/>
    <w:rsid w:val="00EB0471"/>
    <w:rsid w:val="00EE4FC7"/>
    <w:rsid w:val="00EE5423"/>
    <w:rsid w:val="00F24692"/>
    <w:rsid w:val="00F34FF7"/>
    <w:rsid w:val="00F6032F"/>
    <w:rsid w:val="00F72CF0"/>
    <w:rsid w:val="00F7546D"/>
    <w:rsid w:val="00F846CD"/>
    <w:rsid w:val="00F8784D"/>
    <w:rsid w:val="00FB14DE"/>
    <w:rsid w:val="00FC56C4"/>
    <w:rsid w:val="00FD5657"/>
    <w:rsid w:val="00FD7B03"/>
    <w:rsid w:val="00FF1201"/>
    <w:rsid w:val="00FF142D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D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1C1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07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7A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C835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5CE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35CE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4F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4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0E42BC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rsid w:val="00A87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87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C86AA-CF8C-4CDD-8487-F63AD132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173</cp:revision>
  <cp:lastPrinted>2025-02-24T10:53:00Z</cp:lastPrinted>
  <dcterms:created xsi:type="dcterms:W3CDTF">2024-09-19T13:04:00Z</dcterms:created>
  <dcterms:modified xsi:type="dcterms:W3CDTF">2025-02-24T13:26:00Z</dcterms:modified>
</cp:coreProperties>
</file>