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88" w:rsidRDefault="00350488" w:rsidP="002044DE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2044DE" w:rsidRDefault="002044DE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2044DE" w:rsidRDefault="002044DE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5C58A5D3" wp14:editId="4FDE685E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D6" w:rsidRPr="002F758A" w:rsidRDefault="007017D6" w:rsidP="007017D6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</w:t>
      </w:r>
      <w:proofErr w:type="gramStart"/>
      <w:r w:rsidRPr="002F758A">
        <w:rPr>
          <w:b/>
          <w:color w:val="003366"/>
          <w:lang w:eastAsia="en-US"/>
        </w:rPr>
        <w:t>МУНИЦИПАЛЬНОГО  РАЙОНА</w:t>
      </w:r>
      <w:proofErr w:type="gramEnd"/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7017D6" w:rsidRPr="002F758A" w:rsidRDefault="007017D6" w:rsidP="007017D6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017D6" w:rsidRPr="002F758A" w:rsidTr="001313F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017D6" w:rsidRPr="002F758A" w:rsidRDefault="007017D6" w:rsidP="001313F6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7017D6" w:rsidRPr="002F758A" w:rsidRDefault="007017D6" w:rsidP="001313F6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7017D6" w:rsidRPr="002F758A" w:rsidRDefault="007017D6" w:rsidP="001313F6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7017D6" w:rsidRPr="002F758A" w:rsidTr="001313F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DA1268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40" w:type="dxa"/>
            <w:vAlign w:val="bottom"/>
          </w:tcPr>
          <w:p w:rsidR="007017D6" w:rsidRPr="002F758A" w:rsidRDefault="007017D6" w:rsidP="001313F6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DA1268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7017D6" w:rsidRPr="002F758A" w:rsidRDefault="007017D6" w:rsidP="00E9027F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E9027F"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DA1268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354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7017D6" w:rsidRPr="002F758A" w:rsidRDefault="007017D6" w:rsidP="007017D6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7017D6" w:rsidRPr="007017D6" w:rsidRDefault="00E9027F" w:rsidP="007017D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постановлении Администрации Комсомольского муниципального района от 27.12.2023 №334 «О</w:t>
      </w:r>
      <w:r w:rsidR="007017D6" w:rsidRPr="002F758A">
        <w:rPr>
          <w:b/>
          <w:color w:val="000000"/>
          <w:sz w:val="27"/>
          <w:szCs w:val="27"/>
        </w:rPr>
        <w:t xml:space="preserve">б утверждении муниципальной программы </w:t>
      </w:r>
      <w:r w:rsidR="001942F2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7017D6" w:rsidRPr="002F758A">
        <w:rPr>
          <w:b/>
          <w:sz w:val="27"/>
          <w:szCs w:val="27"/>
        </w:rPr>
        <w:t>«</w:t>
      </w:r>
      <w:r w:rsidR="007017D6" w:rsidRPr="007017D6">
        <w:rPr>
          <w:b/>
          <w:sz w:val="27"/>
          <w:szCs w:val="27"/>
        </w:rPr>
        <w:t>Организация и осуществление первичных мер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пожарной безопасности, мероприятия по предупреждению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и ликвидации последствий чрезвычайных ситуаций природного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и техногенного характера в границах населенных пунктов</w:t>
      </w:r>
    </w:p>
    <w:p w:rsidR="007017D6" w:rsidRPr="007017D6" w:rsidRDefault="007017D6" w:rsidP="007017D6">
      <w:pPr>
        <w:shd w:val="clear" w:color="auto" w:fill="FFFFFF"/>
        <w:jc w:val="center"/>
        <w:rPr>
          <w:b/>
          <w:sz w:val="27"/>
          <w:szCs w:val="27"/>
        </w:rPr>
      </w:pPr>
      <w:r w:rsidRPr="007017D6">
        <w:rPr>
          <w:b/>
          <w:sz w:val="27"/>
          <w:szCs w:val="27"/>
        </w:rPr>
        <w:t>Комсомольского городского поселения»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7017D6" w:rsidRDefault="007017D6" w:rsidP="007017D6">
      <w:pPr>
        <w:shd w:val="clear" w:color="auto" w:fill="FFFFFF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9027F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 №334 «Об утверждении муниципальной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9027F">
        <w:rPr>
          <w:color w:val="000000"/>
          <w:sz w:val="27"/>
          <w:szCs w:val="27"/>
        </w:rPr>
        <w:t>ы</w:t>
      </w:r>
      <w:r w:rsidR="001942F2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 w:rsidRPr="007017D6">
        <w:rPr>
          <w:sz w:val="27"/>
          <w:szCs w:val="27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Комсомольского городского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lastRenderedPageBreak/>
        <w:t>поселения</w:t>
      </w:r>
      <w:r>
        <w:rPr>
          <w:color w:val="000000"/>
          <w:sz w:val="27"/>
          <w:szCs w:val="27"/>
        </w:rPr>
        <w:t>»</w:t>
      </w:r>
      <w:r w:rsidR="00E9027F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7017D6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>
        <w:rPr>
          <w:color w:val="000000"/>
          <w:sz w:val="27"/>
          <w:szCs w:val="27"/>
        </w:rPr>
        <w:t xml:space="preserve"> </w:t>
      </w:r>
      <w:r w:rsidR="007017D6" w:rsidRPr="002F758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7017D6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7017D6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7017D6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7017D6" w:rsidRPr="002F758A">
        <w:rPr>
          <w:color w:val="000000"/>
          <w:sz w:val="27"/>
          <w:szCs w:val="27"/>
        </w:rPr>
        <w:t>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017D6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color w:val="000000"/>
          <w:sz w:val="27"/>
          <w:szCs w:val="27"/>
        </w:rPr>
        <w:t>Новикову И.Г</w:t>
      </w:r>
      <w:r w:rsidR="007017D6" w:rsidRPr="002F758A">
        <w:rPr>
          <w:color w:val="000000"/>
          <w:sz w:val="27"/>
          <w:szCs w:val="27"/>
        </w:rPr>
        <w:t xml:space="preserve">. </w:t>
      </w: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E9027F" w:rsidRDefault="00E9027F" w:rsidP="00F04484">
      <w:pPr>
        <w:jc w:val="right"/>
        <w:rPr>
          <w:color w:val="auto"/>
        </w:rPr>
      </w:pPr>
    </w:p>
    <w:p w:rsidR="00E9027F" w:rsidRDefault="00E9027F" w:rsidP="00F04484">
      <w:pPr>
        <w:jc w:val="right"/>
        <w:rPr>
          <w:color w:val="auto"/>
        </w:rPr>
      </w:pPr>
    </w:p>
    <w:p w:rsidR="00E9027F" w:rsidRDefault="00E9027F" w:rsidP="00F04484">
      <w:pPr>
        <w:jc w:val="right"/>
        <w:rPr>
          <w:color w:val="auto"/>
        </w:rPr>
      </w:pPr>
    </w:p>
    <w:p w:rsidR="00E9027F" w:rsidRPr="00E9027F" w:rsidRDefault="00E9027F" w:rsidP="00E9027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E9027F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E9027F" w:rsidRPr="00E9027F" w:rsidRDefault="00E9027F" w:rsidP="00E9027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Комсомольского</w:t>
      </w:r>
    </w:p>
    <w:p w:rsidR="00E9027F" w:rsidRPr="00E9027F" w:rsidRDefault="00E9027F" w:rsidP="00E9027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муниципального района  </w:t>
      </w:r>
    </w:p>
    <w:p w:rsidR="00E9027F" w:rsidRPr="00E9027F" w:rsidRDefault="00E9027F" w:rsidP="00E9027F">
      <w:pPr>
        <w:jc w:val="right"/>
        <w:rPr>
          <w:color w:val="auto"/>
        </w:rPr>
      </w:pPr>
      <w:r w:rsidRPr="00E9027F">
        <w:t xml:space="preserve">                                                                  </w:t>
      </w:r>
      <w:r w:rsidR="00DA1268">
        <w:t xml:space="preserve">                                </w:t>
      </w:r>
      <w:r w:rsidRPr="00E9027F">
        <w:t xml:space="preserve">  </w:t>
      </w:r>
      <w:r w:rsidRPr="00E9027F">
        <w:rPr>
          <w:u w:val="single"/>
        </w:rPr>
        <w:t xml:space="preserve">от </w:t>
      </w:r>
      <w:proofErr w:type="gramStart"/>
      <w:r w:rsidRPr="00E9027F">
        <w:rPr>
          <w:u w:val="single"/>
        </w:rPr>
        <w:t xml:space="preserve">« </w:t>
      </w:r>
      <w:r w:rsidR="00DA1268">
        <w:rPr>
          <w:u w:val="single"/>
        </w:rPr>
        <w:t>28</w:t>
      </w:r>
      <w:proofErr w:type="gramEnd"/>
      <w:r w:rsidRPr="00E9027F">
        <w:rPr>
          <w:u w:val="single"/>
        </w:rPr>
        <w:t xml:space="preserve">  » </w:t>
      </w:r>
      <w:r w:rsidR="00DA1268">
        <w:rPr>
          <w:u w:val="single"/>
        </w:rPr>
        <w:t>12.</w:t>
      </w:r>
      <w:r w:rsidRPr="00E9027F">
        <w:rPr>
          <w:u w:val="single"/>
        </w:rPr>
        <w:t xml:space="preserve"> 2024 г.     № </w:t>
      </w:r>
      <w:r w:rsidR="00DA1268">
        <w:rPr>
          <w:u w:val="single"/>
        </w:rPr>
        <w:t>358</w:t>
      </w:r>
      <w:r w:rsidRPr="00E9027F">
        <w:rPr>
          <w:u w:val="single"/>
        </w:rPr>
        <w:t xml:space="preserve">                        </w:t>
      </w:r>
    </w:p>
    <w:p w:rsidR="00E9027F" w:rsidRDefault="00E9027F" w:rsidP="00F04484">
      <w:pPr>
        <w:jc w:val="right"/>
        <w:rPr>
          <w:color w:val="auto"/>
        </w:rPr>
      </w:pPr>
    </w:p>
    <w:p w:rsidR="00F04484" w:rsidRPr="00F04484" w:rsidRDefault="00F04484" w:rsidP="00F04484">
      <w:pPr>
        <w:jc w:val="right"/>
        <w:rPr>
          <w:color w:val="auto"/>
          <w:u w:val="single"/>
        </w:rPr>
      </w:pPr>
      <w:r w:rsidRPr="00F04484">
        <w:rPr>
          <w:color w:val="auto"/>
        </w:rPr>
        <w:t xml:space="preserve">Приложение к постановлению                                                                                  Администрации Комсомольского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F04484">
        <w:rPr>
          <w:color w:val="auto"/>
          <w:u w:val="single"/>
        </w:rPr>
        <w:t xml:space="preserve">от </w:t>
      </w:r>
      <w:proofErr w:type="gramStart"/>
      <w:r w:rsidRPr="00F04484">
        <w:rPr>
          <w:color w:val="auto"/>
          <w:u w:val="single"/>
        </w:rPr>
        <w:t xml:space="preserve">« </w:t>
      </w:r>
      <w:r w:rsidR="004A3FB6">
        <w:rPr>
          <w:color w:val="auto"/>
          <w:u w:val="single"/>
        </w:rPr>
        <w:t>27</w:t>
      </w:r>
      <w:proofErr w:type="gramEnd"/>
      <w:r w:rsidRPr="00F04484">
        <w:rPr>
          <w:color w:val="auto"/>
          <w:u w:val="single"/>
        </w:rPr>
        <w:t xml:space="preserve">  » </w:t>
      </w:r>
      <w:r w:rsidR="004A3FB6">
        <w:rPr>
          <w:color w:val="auto"/>
          <w:u w:val="single"/>
        </w:rPr>
        <w:t>12</w:t>
      </w:r>
      <w:r w:rsidRPr="00F04484">
        <w:rPr>
          <w:color w:val="auto"/>
          <w:u w:val="single"/>
        </w:rPr>
        <w:t xml:space="preserve"> . 2023 г № </w:t>
      </w:r>
      <w:r w:rsidR="004A3FB6">
        <w:rPr>
          <w:color w:val="auto"/>
          <w:u w:val="single"/>
        </w:rPr>
        <w:t>334</w:t>
      </w:r>
    </w:p>
    <w:p w:rsidR="007017D6" w:rsidRPr="00F04484" w:rsidRDefault="007017D6" w:rsidP="00F2417A">
      <w:pPr>
        <w:pStyle w:val="a3"/>
        <w:spacing w:after="0" w:line="240" w:lineRule="auto"/>
        <w:ind w:left="0"/>
        <w:jc w:val="right"/>
        <w:rPr>
          <w:u w:val="single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F04484" w:rsidRDefault="00F04484" w:rsidP="00F04484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Муниципальная программа</w:t>
      </w:r>
      <w:r w:rsidR="001942F2">
        <w:rPr>
          <w:b/>
          <w:color w:val="auto"/>
          <w:sz w:val="28"/>
          <w:szCs w:val="28"/>
        </w:rPr>
        <w:t xml:space="preserve"> Комсомольского городского поселения</w:t>
      </w: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Pr="00F04484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F04484" w:rsidRPr="00F04484" w:rsidRDefault="00F04484" w:rsidP="00F04484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75C7" w:rsidRPr="006B1D36" w:rsidRDefault="006B1D36" w:rsidP="00653740">
      <w:pPr>
        <w:spacing w:after="200" w:line="276" w:lineRule="auto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B1D36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организации и осуществлении первичных мер пожарной безопасности</w:t>
      </w:r>
    </w:p>
    <w:p w:rsidR="001975C7" w:rsidRPr="001975C7" w:rsidRDefault="001975C7" w:rsidP="001975C7">
      <w:pPr>
        <w:spacing w:before="25" w:after="25"/>
        <w:jc w:val="center"/>
        <w:rPr>
          <w:rFonts w:ascii="Arial" w:eastAsia="Calibri" w:hAnsi="Arial" w:cs="Arial"/>
          <w:b/>
          <w:color w:val="332E2D"/>
          <w:spacing w:val="2"/>
        </w:rPr>
      </w:pP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В целях обеспечения пожарной безопасности в городе Комсомольске, в соответствии с Федеральными законами от 21.12.94 </w:t>
      </w:r>
      <w:hyperlink r:id="rId9" w:history="1">
        <w:r w:rsidRPr="006B1D36">
          <w:rPr>
            <w:color w:val="0000FF"/>
            <w:sz w:val="28"/>
            <w:szCs w:val="28"/>
            <w:u w:val="single"/>
          </w:rPr>
          <w:t>N 69-ФЗ</w:t>
        </w:r>
      </w:hyperlink>
      <w:r w:rsidRPr="006B1D36">
        <w:rPr>
          <w:color w:val="auto"/>
          <w:sz w:val="28"/>
          <w:szCs w:val="28"/>
        </w:rPr>
        <w:t xml:space="preserve"> "О пожарной безопасности" 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 и  социального характера, направленных на профилактику пожаров, их тушение и проведение аварийно-спасательных работ.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Отдых на воде является наиболее популярным видом досуга. Причем желающие отдохнуть вдалеке от города, на природе, рядом с водоемом не зависит от времени года. Люди отдают ему предпочтение и </w:t>
      </w:r>
      <w:proofErr w:type="gramStart"/>
      <w:r w:rsidRPr="006B1D36">
        <w:rPr>
          <w:color w:val="000000"/>
          <w:sz w:val="28"/>
          <w:szCs w:val="28"/>
        </w:rPr>
        <w:t>летом</w:t>
      </w:r>
      <w:proofErr w:type="gramEnd"/>
      <w:r w:rsidRPr="006B1D36">
        <w:rPr>
          <w:color w:val="000000"/>
          <w:sz w:val="28"/>
          <w:szCs w:val="28"/>
        </w:rPr>
        <w:t xml:space="preserve"> и зимой. Часто мало кто в расслабленном состоянии думает о безопасности своего поведения.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b/>
          <w:bCs/>
          <w:color w:val="000000"/>
          <w:sz w:val="28"/>
          <w:szCs w:val="28"/>
        </w:rPr>
        <w:t>Основными причинами гибели на воде являются: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1. Неумение плавать;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2. Употребление спиртного;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3. Оставление детей без присмотра;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4.Нарушение правил безопасности на воде.</w:t>
      </w:r>
    </w:p>
    <w:p w:rsidR="001975C7" w:rsidRPr="006B1D36" w:rsidRDefault="001975C7" w:rsidP="001975C7">
      <w:pPr>
        <w:shd w:val="clear" w:color="auto" w:fill="FFFFFF"/>
        <w:ind w:left="62" w:right="62" w:firstLine="851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Конечно, обязанность по обеспечению безопасности людей на водных объектах возложена на специальные подразделения МЧС. Но и сами отдыхающие должны придерживаться некоторых правил безопасности на водных объектах: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Некоторые, купаясь, заплывают за знаки запрета. Этого ни в коем случае делать нельзя - можно попасть под лопасти винта и поплатиться своей жизнью.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lastRenderedPageBreak/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6B1D36">
        <w:rPr>
          <w:color w:val="000000"/>
          <w:sz w:val="28"/>
          <w:szCs w:val="28"/>
        </w:rPr>
        <w:t>дежурные пловцы-спасатели</w:t>
      </w:r>
      <w:proofErr w:type="gramEnd"/>
      <w:r w:rsidRPr="006B1D36">
        <w:rPr>
          <w:color w:val="000000"/>
          <w:sz w:val="28"/>
          <w:szCs w:val="28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1975C7" w:rsidRPr="006B1D36" w:rsidRDefault="001975C7" w:rsidP="001975C7">
      <w:pPr>
        <w:shd w:val="clear" w:color="auto" w:fill="FFFFFF"/>
        <w:ind w:left="425" w:right="62"/>
        <w:jc w:val="both"/>
        <w:rPr>
          <w:color w:val="000000"/>
          <w:sz w:val="28"/>
          <w:szCs w:val="28"/>
        </w:rPr>
      </w:pP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Обеспечение правил охраны жизни людей на водных объектах, охране их жизни и здоровья является одним из пунктов реализации полномочий органов местного самоуправления. Поэтому организация и создание благоприятных условий отдыха граждан в летнее время на территории Комсомольского городского поселения у водоемов является одной из приоритетных задач.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Обеспечение безопасности людей при возникновении возгораний техногенного, природного характера, профилактика пожаров в городе является важной составляющей реализации полномочий органов местного </w:t>
      </w:r>
      <w:r w:rsidRPr="006B1D36">
        <w:rPr>
          <w:color w:val="auto"/>
          <w:sz w:val="28"/>
          <w:szCs w:val="28"/>
        </w:rPr>
        <w:lastRenderedPageBreak/>
        <w:t xml:space="preserve">самоуправления. </w:t>
      </w:r>
      <w:proofErr w:type="gramStart"/>
      <w:r w:rsidRPr="006B1D36">
        <w:rPr>
          <w:color w:val="auto"/>
          <w:sz w:val="28"/>
          <w:szCs w:val="28"/>
        </w:rPr>
        <w:t>.Для</w:t>
      </w:r>
      <w:proofErr w:type="gramEnd"/>
      <w:r w:rsidRPr="006B1D36">
        <w:rPr>
          <w:color w:val="auto"/>
          <w:sz w:val="28"/>
          <w:szCs w:val="28"/>
        </w:rPr>
        <w:t xml:space="preserve"> целей пожаро</w:t>
      </w:r>
      <w:r w:rsidRPr="006B1D36">
        <w:rPr>
          <w:color w:val="auto"/>
          <w:sz w:val="28"/>
          <w:szCs w:val="28"/>
        </w:rPr>
        <w:softHyphen/>
        <w:t>тушения используют  стационарное устройство – Гидранты. Они предназначены для отбора воды из наружных </w:t>
      </w:r>
      <w:hyperlink r:id="rId10" w:history="1">
        <w:r w:rsidRPr="006B1D36">
          <w:rPr>
            <w:color w:val="0000FF"/>
            <w:sz w:val="28"/>
            <w:szCs w:val="28"/>
            <w:u w:val="single"/>
          </w:rPr>
          <w:t>водопроводных</w:t>
        </w:r>
      </w:hyperlink>
      <w:r w:rsidRPr="006B1D36">
        <w:rPr>
          <w:color w:val="auto"/>
          <w:sz w:val="28"/>
          <w:szCs w:val="28"/>
        </w:rPr>
        <w:t> сетей непосредственно или с помощью автонасоса. Правилами пожарной безопасности установлено: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размещают в колодцах на пожарных подстав</w:t>
      </w:r>
      <w:r w:rsidRPr="006B1D36">
        <w:rPr>
          <w:color w:val="auto"/>
          <w:sz w:val="28"/>
          <w:szCs w:val="28"/>
        </w:rPr>
        <w:softHyphen/>
        <w:t>ках;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устанавливается вертикально на расстоянии оси его от горловины не ближе 175 и не далее 200 мм;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люки колодцев с гидрантами должны быть закрыты крышками установленного образца;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на люк устанавливается деревянный или металлический колпак, который периодически очищается от льда и снега;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пожарные гидранты разрешается использовать только для отбора воды на цели пожаротушения и для промывки водоводов;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- колодцы с пожарными гидрантами должны иметь </w:t>
      </w:r>
      <w:proofErr w:type="gramStart"/>
      <w:r w:rsidRPr="006B1D36">
        <w:rPr>
          <w:color w:val="auto"/>
          <w:sz w:val="28"/>
          <w:szCs w:val="28"/>
        </w:rPr>
        <w:t>указатели</w:t>
      </w:r>
      <w:proofErr w:type="gramEnd"/>
      <w:r w:rsidRPr="006B1D36">
        <w:rPr>
          <w:color w:val="auto"/>
          <w:sz w:val="28"/>
          <w:szCs w:val="28"/>
        </w:rPr>
        <w:t xml:space="preserve"> размещенные на фасаде ближайшего здания, напротив колодца или вблизи его на видном месте.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center"/>
        <w:textAlignment w:val="baseline"/>
        <w:rPr>
          <w:b/>
          <w:color w:val="332E2D"/>
          <w:spacing w:val="2"/>
          <w:sz w:val="28"/>
          <w:szCs w:val="28"/>
        </w:rPr>
      </w:pPr>
      <w:r w:rsidRPr="006B1D36">
        <w:rPr>
          <w:color w:val="auto"/>
          <w:sz w:val="28"/>
          <w:szCs w:val="28"/>
        </w:rPr>
        <w:br/>
      </w:r>
      <w:r w:rsidRPr="006B1D36">
        <w:rPr>
          <w:b/>
          <w:bCs/>
          <w:color w:val="332E2D"/>
          <w:spacing w:val="2"/>
          <w:sz w:val="28"/>
          <w:szCs w:val="28"/>
        </w:rPr>
        <w:t>Основные цели, задачи</w:t>
      </w:r>
      <w:r w:rsidRPr="006B1D36">
        <w:rPr>
          <w:b/>
          <w:color w:val="332E2D"/>
          <w:spacing w:val="2"/>
          <w:sz w:val="28"/>
          <w:szCs w:val="28"/>
        </w:rPr>
        <w:t xml:space="preserve"> и ожидаемые результаты реализации</w:t>
      </w:r>
    </w:p>
    <w:p w:rsidR="001975C7" w:rsidRPr="006B1D36" w:rsidRDefault="001975C7" w:rsidP="001975C7">
      <w:pPr>
        <w:spacing w:before="30" w:after="30"/>
        <w:ind w:left="720"/>
        <w:jc w:val="center"/>
        <w:rPr>
          <w:b/>
          <w:color w:val="332E2D"/>
          <w:spacing w:val="2"/>
          <w:sz w:val="28"/>
          <w:szCs w:val="28"/>
        </w:rPr>
      </w:pPr>
      <w:r w:rsidRPr="006B1D36">
        <w:rPr>
          <w:b/>
          <w:color w:val="332E2D"/>
          <w:spacing w:val="2"/>
          <w:sz w:val="28"/>
          <w:szCs w:val="28"/>
        </w:rPr>
        <w:t>Программы</w:t>
      </w:r>
    </w:p>
    <w:p w:rsidR="001975C7" w:rsidRPr="006B1D36" w:rsidRDefault="001975C7" w:rsidP="001975C7">
      <w:pPr>
        <w:spacing w:before="30" w:after="30"/>
        <w:ind w:left="720"/>
        <w:jc w:val="center"/>
        <w:rPr>
          <w:color w:val="332E2D"/>
          <w:spacing w:val="2"/>
          <w:sz w:val="28"/>
          <w:szCs w:val="28"/>
        </w:rPr>
      </w:pPr>
    </w:p>
    <w:p w:rsidR="001975C7" w:rsidRPr="006B1D36" w:rsidRDefault="001975C7" w:rsidP="001975C7">
      <w:pPr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Целью Программы является о</w:t>
      </w:r>
      <w:r w:rsidRPr="006B1D36">
        <w:rPr>
          <w:rFonts w:eastAsia="Calibri"/>
          <w:color w:val="auto"/>
          <w:sz w:val="28"/>
          <w:szCs w:val="28"/>
          <w:lang w:eastAsia="en-US"/>
        </w:rPr>
        <w:t xml:space="preserve">беспечение безопасности жизни людей в местах массового отдыха у воды, профилактическая работа по обеспечению безопасности людей на воде, вовлечение населения и общественности по соблюдению и обеспечению правил охраны жизни людей на водных объектах. Обеспечение пожарной безопасности на территории Комсомольского городского поселения. </w:t>
      </w:r>
    </w:p>
    <w:p w:rsidR="001975C7" w:rsidRPr="006B1D36" w:rsidRDefault="001975C7" w:rsidP="001975C7">
      <w:pPr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Достижение поставленной цели предполагает решение следующих задач:</w:t>
      </w: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1975C7" w:rsidRPr="006B1D36" w:rsidRDefault="001975C7" w:rsidP="001975C7">
      <w:pPr>
        <w:tabs>
          <w:tab w:val="left" w:pos="426"/>
        </w:tabs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- развитие и функционирование системы информирования, обучения </w:t>
      </w:r>
      <w:proofErr w:type="gramStart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населения  мерам</w:t>
      </w:r>
      <w:proofErr w:type="gramEnd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безопасности;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  <w:shd w:val="clear" w:color="auto" w:fill="FFFFFF"/>
        </w:rPr>
        <w:t xml:space="preserve">-  </w:t>
      </w:r>
      <w:r w:rsidRPr="006B1D36">
        <w:rPr>
          <w:color w:val="auto"/>
          <w:sz w:val="28"/>
          <w:szCs w:val="28"/>
        </w:rPr>
        <w:t xml:space="preserve"> обеспечение функционирования пожарных гидрантов.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x-none"/>
        </w:rPr>
      </w:pPr>
    </w:p>
    <w:p w:rsidR="001975C7" w:rsidRPr="006B1D36" w:rsidRDefault="001975C7" w:rsidP="001975C7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  <w:t>Приоритетными задачами Программы являются:</w:t>
      </w:r>
    </w:p>
    <w:p w:rsidR="001975C7" w:rsidRPr="006B1D36" w:rsidRDefault="001975C7" w:rsidP="001975C7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создание благоприятных условий массового отдыха населения у воды;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вовлечение населения и общественности в деятельность по обеспечению правил безопасности на воде;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предотвращение несчастных случаев при купании;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B1D36">
        <w:rPr>
          <w:color w:val="000000"/>
          <w:sz w:val="28"/>
          <w:szCs w:val="28"/>
          <w:shd w:val="clear" w:color="auto" w:fill="FFFFFF"/>
        </w:rPr>
        <w:lastRenderedPageBreak/>
        <w:t>- профилактика пожаров и обеспечение защиты населения, их жизни, здоровья, имущества, охраны окружающей среды</w:t>
      </w:r>
      <w:r w:rsidR="006B1D36">
        <w:rPr>
          <w:color w:val="000000"/>
          <w:sz w:val="28"/>
          <w:szCs w:val="28"/>
          <w:shd w:val="clear" w:color="auto" w:fill="FFFFFF"/>
        </w:rPr>
        <w:t>.</w:t>
      </w:r>
    </w:p>
    <w:p w:rsidR="001975C7" w:rsidRPr="006B1D36" w:rsidRDefault="001975C7" w:rsidP="001975C7">
      <w:pPr>
        <w:shd w:val="clear" w:color="auto" w:fill="FFFFFF"/>
        <w:spacing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      </w:t>
      </w:r>
    </w:p>
    <w:p w:rsidR="001975C7" w:rsidRPr="006B1D36" w:rsidRDefault="001975C7" w:rsidP="001975C7">
      <w:pPr>
        <w:shd w:val="clear" w:color="auto" w:fill="FFFFFF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Выполнение намеченных мероприятий по данной Программе повысит уровень предоставления услуг населению по проведению отдыха у воды.</w:t>
      </w:r>
    </w:p>
    <w:p w:rsidR="001975C7" w:rsidRPr="006B1D36" w:rsidRDefault="001975C7" w:rsidP="001975C7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Реализация Программы обеспечит выполнение полномочий Комсомольского городского поселения в осуществлении мероприятий по обеспечению безопасности людей на водных объектах, охране их жизни и здоровья.</w:t>
      </w:r>
    </w:p>
    <w:p w:rsidR="001975C7" w:rsidRPr="006B1D36" w:rsidRDefault="001975C7" w:rsidP="001975C7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Создание в целях пожаротушения условий для забора воды из источников наружного водоснабжения.</w:t>
      </w: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6B1D36" w:rsidRDefault="00F2417A" w:rsidP="00F2417A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D007AD" w:rsidRDefault="00D007AD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07AD" w:rsidRDefault="00D007AD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</w:t>
      </w:r>
    </w:p>
    <w:p w:rsidR="006B1D36" w:rsidRDefault="00F2417A" w:rsidP="006A17C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6B1D36">
        <w:rPr>
          <w:sz w:val="20"/>
          <w:szCs w:val="20"/>
        </w:rPr>
        <w:t xml:space="preserve"> Комсомольского </w:t>
      </w:r>
    </w:p>
    <w:p w:rsidR="006A17C7" w:rsidRDefault="006B1D36" w:rsidP="006A17C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 xml:space="preserve"> «</w:t>
      </w:r>
      <w:r w:rsidR="006A17C7" w:rsidRPr="006A17C7">
        <w:rPr>
          <w:sz w:val="20"/>
          <w:szCs w:val="20"/>
        </w:rPr>
        <w:t xml:space="preserve">Организация и осуществление первичных мер 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>пожарной безопасности, мероприятия по предупреждению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ликвидации последствий чрезвычайных ситуаций природного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техногенного характера в границах населенных пунктов</w:t>
      </w:r>
    </w:p>
    <w:p w:rsidR="00F2417A" w:rsidRDefault="006A17C7" w:rsidP="006A17C7">
      <w:pPr>
        <w:shd w:val="clear" w:color="auto" w:fill="FFFFFF"/>
        <w:jc w:val="right"/>
      </w:pPr>
      <w:r w:rsidRPr="006A17C7">
        <w:rPr>
          <w:sz w:val="20"/>
          <w:szCs w:val="20"/>
        </w:rPr>
        <w:t xml:space="preserve"> Комсомольского 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6B1D36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6A17C7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6A17C7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8"/>
        <w:gridCol w:w="6204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Default="00CE645B" w:rsidP="00CE645B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</w:t>
            </w:r>
            <w:r w:rsidR="006A17C7">
              <w:t>8</w:t>
            </w:r>
            <w:r>
              <w:t>-2023</w:t>
            </w:r>
          </w:p>
          <w:p w:rsidR="00CE645B" w:rsidRPr="00CE645B" w:rsidRDefault="00CE645B" w:rsidP="006B1D36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6B1D36">
              <w:t>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5A1896">
            <w:r>
              <w:t>Цел</w:t>
            </w:r>
            <w:r w:rsidR="005A1896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1A5DDD" w:rsidRPr="001A5DDD" w:rsidRDefault="005A1896" w:rsidP="006A17C7">
            <w:r w:rsidRPr="00653740"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CE645B" w:rsidRPr="00CE645B" w:rsidRDefault="00CE645B" w:rsidP="00CE645B">
            <w:pPr>
              <w:spacing w:line="0" w:lineRule="atLeast"/>
              <w:jc w:val="both"/>
            </w:pPr>
            <w:r>
              <w:t>1.</w:t>
            </w:r>
            <w:r w:rsidR="006A17C7">
              <w:rPr>
                <w:b/>
                <w:bCs/>
              </w:rPr>
              <w:t xml:space="preserve"> </w:t>
            </w:r>
            <w:r w:rsidR="006A17C7" w:rsidRPr="006A17C7">
              <w:rPr>
                <w:bCs/>
              </w:rPr>
              <w:t>Обеспечение первичных мер пожарной безопасности  в границах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E9027F">
            <w:r>
              <w:t xml:space="preserve">Всего по муниципальной программе – </w:t>
            </w:r>
            <w:r w:rsidR="00E9027F" w:rsidRPr="00E9027F">
              <w:rPr>
                <w:b/>
              </w:rPr>
              <w:t>927 653,00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F04484" w:rsidRDefault="00F04484" w:rsidP="00F044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04484">
              <w:rPr>
                <w:rFonts w:ascii="Times New Roman" w:hAnsi="Times New Roman"/>
                <w:sz w:val="24"/>
                <w:szCs w:val="24"/>
              </w:rPr>
              <w:t>Содержание и ремонт пожарных гидрантов</w:t>
            </w:r>
          </w:p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6537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7A586D" w:rsidRPr="00653740" w:rsidRDefault="007A586D" w:rsidP="007A586D">
      <w:pPr>
        <w:tabs>
          <w:tab w:val="left" w:pos="567"/>
        </w:tabs>
        <w:rPr>
          <w:b/>
          <w:sz w:val="28"/>
          <w:szCs w:val="28"/>
        </w:rPr>
      </w:pPr>
      <w:r w:rsidRPr="00653740">
        <w:rPr>
          <w:b/>
          <w:sz w:val="28"/>
          <w:szCs w:val="28"/>
        </w:rPr>
        <w:lastRenderedPageBreak/>
        <w:t xml:space="preserve">2.   </w:t>
      </w:r>
      <w:r w:rsidR="00626E9A" w:rsidRPr="00653740">
        <w:rPr>
          <w:b/>
          <w:sz w:val="28"/>
          <w:szCs w:val="28"/>
        </w:rPr>
        <w:t>Показатели муниципальной программы</w:t>
      </w:r>
      <w:r w:rsidR="00626E9A" w:rsidRPr="00653740">
        <w:t xml:space="preserve"> </w:t>
      </w:r>
      <w:r w:rsidR="006B1D36" w:rsidRPr="006B1D36">
        <w:rPr>
          <w:b/>
          <w:sz w:val="28"/>
          <w:szCs w:val="28"/>
        </w:rPr>
        <w:t>Комсомольского городского поселения</w:t>
      </w:r>
      <w:r w:rsidR="006B1D36">
        <w:t xml:space="preserve"> </w:t>
      </w:r>
      <w:r w:rsidR="00626E9A" w:rsidRPr="00653740">
        <w:t>«</w:t>
      </w:r>
      <w:r w:rsidR="00677EDD" w:rsidRPr="00653740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поселения.</w:t>
      </w:r>
      <w:r w:rsidRPr="00653740">
        <w:rPr>
          <w:b/>
          <w:sz w:val="28"/>
          <w:szCs w:val="28"/>
        </w:rPr>
        <w:t>»</w:t>
      </w:r>
    </w:p>
    <w:p w:rsidR="007A586D" w:rsidRPr="00653740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13"/>
        <w:gridCol w:w="851"/>
        <w:gridCol w:w="709"/>
        <w:gridCol w:w="2134"/>
        <w:gridCol w:w="1841"/>
        <w:gridCol w:w="1417"/>
      </w:tblGrid>
      <w:tr w:rsidR="007A586D" w:rsidRPr="00653740" w:rsidTr="00F35960">
        <w:trPr>
          <w:trHeight w:val="405"/>
        </w:trPr>
        <w:tc>
          <w:tcPr>
            <w:tcW w:w="660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№ п/п</w:t>
            </w:r>
          </w:p>
        </w:tc>
        <w:tc>
          <w:tcPr>
            <w:tcW w:w="1441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653740" w:rsidRDefault="007A586D" w:rsidP="007A586D">
            <w:pPr>
              <w:tabs>
                <w:tab w:val="left" w:pos="567"/>
              </w:tabs>
              <w:jc w:val="center"/>
            </w:pPr>
            <w:r w:rsidRPr="00653740"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Связь с показателями стратегических целей</w:t>
            </w:r>
          </w:p>
        </w:tc>
      </w:tr>
      <w:tr w:rsidR="00CB74F1" w:rsidRPr="00653740" w:rsidTr="00F35960">
        <w:trPr>
          <w:trHeight w:val="600"/>
        </w:trPr>
        <w:tc>
          <w:tcPr>
            <w:tcW w:w="660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2024 год</w:t>
            </w:r>
          </w:p>
        </w:tc>
        <w:tc>
          <w:tcPr>
            <w:tcW w:w="711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2025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2026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2027 год</w:t>
            </w:r>
          </w:p>
        </w:tc>
        <w:tc>
          <w:tcPr>
            <w:tcW w:w="713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2028 год</w:t>
            </w:r>
          </w:p>
        </w:tc>
        <w:tc>
          <w:tcPr>
            <w:tcW w:w="851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2029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2030 год</w:t>
            </w:r>
          </w:p>
        </w:tc>
        <w:tc>
          <w:tcPr>
            <w:tcW w:w="2134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</w:tr>
      <w:tr w:rsidR="007A586D" w:rsidRPr="00653740" w:rsidTr="00F35960">
        <w:tc>
          <w:tcPr>
            <w:tcW w:w="660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</w:t>
            </w:r>
          </w:p>
        </w:tc>
        <w:tc>
          <w:tcPr>
            <w:tcW w:w="144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2</w:t>
            </w:r>
          </w:p>
        </w:tc>
        <w:tc>
          <w:tcPr>
            <w:tcW w:w="1104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3</w:t>
            </w:r>
          </w:p>
        </w:tc>
        <w:tc>
          <w:tcPr>
            <w:tcW w:w="113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4</w:t>
            </w:r>
          </w:p>
        </w:tc>
        <w:tc>
          <w:tcPr>
            <w:tcW w:w="712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5</w:t>
            </w:r>
          </w:p>
        </w:tc>
        <w:tc>
          <w:tcPr>
            <w:tcW w:w="71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6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7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8</w:t>
            </w:r>
          </w:p>
        </w:tc>
        <w:tc>
          <w:tcPr>
            <w:tcW w:w="713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9</w:t>
            </w:r>
          </w:p>
        </w:tc>
        <w:tc>
          <w:tcPr>
            <w:tcW w:w="85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10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11</w:t>
            </w:r>
          </w:p>
        </w:tc>
        <w:tc>
          <w:tcPr>
            <w:tcW w:w="2134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12</w:t>
            </w:r>
          </w:p>
        </w:tc>
        <w:tc>
          <w:tcPr>
            <w:tcW w:w="184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13</w:t>
            </w:r>
          </w:p>
        </w:tc>
        <w:tc>
          <w:tcPr>
            <w:tcW w:w="1417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14</w:t>
            </w:r>
          </w:p>
        </w:tc>
      </w:tr>
      <w:tr w:rsidR="002A390C" w:rsidRPr="00653740" w:rsidTr="00C5234D">
        <w:tc>
          <w:tcPr>
            <w:tcW w:w="14850" w:type="dxa"/>
            <w:gridSpan w:val="14"/>
          </w:tcPr>
          <w:p w:rsidR="002A390C" w:rsidRPr="00653740" w:rsidRDefault="002A390C" w:rsidP="00677EDD">
            <w:pPr>
              <w:tabs>
                <w:tab w:val="left" w:pos="567"/>
              </w:tabs>
              <w:jc w:val="center"/>
            </w:pPr>
            <w:r w:rsidRPr="00653740">
              <w:t>Цель муниципальной программы «</w:t>
            </w:r>
            <w:r w:rsidR="00677EDD" w:rsidRPr="00653740">
              <w:t xml:space="preserve">Организация и </w:t>
            </w:r>
            <w:r w:rsidR="00E57FFD" w:rsidRPr="00653740">
              <w:t>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      </w:r>
            <w:r w:rsidRPr="00653740">
              <w:t>»</w:t>
            </w:r>
          </w:p>
          <w:p w:rsidR="002A390C" w:rsidRPr="00653740" w:rsidRDefault="00653740" w:rsidP="002A390C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 w:rsidRPr="00653740">
              <w:rPr>
                <w:rFonts w:ascii="Times New Roman" w:hAnsi="Times New Roman"/>
              </w:rPr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7A586D" w:rsidRPr="006A17C7" w:rsidTr="00F35960">
        <w:tc>
          <w:tcPr>
            <w:tcW w:w="660" w:type="dxa"/>
          </w:tcPr>
          <w:p w:rsidR="007A586D" w:rsidRPr="00653740" w:rsidRDefault="002A390C" w:rsidP="007A586D">
            <w:pPr>
              <w:tabs>
                <w:tab w:val="left" w:pos="567"/>
              </w:tabs>
            </w:pPr>
            <w:r w:rsidRPr="00653740">
              <w:t>1.1.</w:t>
            </w:r>
          </w:p>
        </w:tc>
        <w:tc>
          <w:tcPr>
            <w:tcW w:w="144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 w:rsidRPr="00653740">
              <w:t>Содержание и ремонт пожарных гидрантов</w:t>
            </w:r>
          </w:p>
        </w:tc>
        <w:tc>
          <w:tcPr>
            <w:tcW w:w="1104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2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3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85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2134" w:type="dxa"/>
          </w:tcPr>
          <w:p w:rsidR="007A586D" w:rsidRPr="00653740" w:rsidRDefault="00F04484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653740" w:rsidRDefault="002A390C" w:rsidP="007A586D">
            <w:pPr>
              <w:tabs>
                <w:tab w:val="left" w:pos="567"/>
              </w:tabs>
            </w:pPr>
            <w:r w:rsidRPr="00653740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 w:rsidRPr="00653740">
              <w:t>Создание в целях пожаротушения  условий для забора воды из  источников  наружного  водоснабжения.</w:t>
            </w:r>
          </w:p>
        </w:tc>
      </w:tr>
    </w:tbl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 w:rsidRPr="006A17C7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6A17C7">
        <w:t xml:space="preserve"> </w:t>
      </w:r>
      <w:r w:rsidR="006B1D36" w:rsidRPr="006B1D36">
        <w:rPr>
          <w:b/>
          <w:sz w:val="28"/>
          <w:szCs w:val="28"/>
        </w:rPr>
        <w:t>Комсомольского городского поселения</w:t>
      </w:r>
      <w:r w:rsidR="006B1D36">
        <w:t xml:space="preserve"> </w:t>
      </w:r>
      <w:r w:rsidRPr="006A17C7">
        <w:t>«</w:t>
      </w:r>
      <w:r w:rsidR="006A17C7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>
        <w:rPr>
          <w:b/>
          <w:sz w:val="28"/>
          <w:szCs w:val="28"/>
        </w:rPr>
        <w:t>»</w:t>
      </w: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824"/>
        <w:gridCol w:w="235"/>
        <w:gridCol w:w="2432"/>
        <w:gridCol w:w="1087"/>
        <w:gridCol w:w="194"/>
        <w:gridCol w:w="1967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6A17C7">
              <w:rPr>
                <w:b/>
                <w:bCs/>
              </w:rPr>
              <w:t xml:space="preserve">Обеспечение первичных мер пожарной безопасности </w:t>
            </w:r>
            <w:r w:rsidR="006A17C7" w:rsidRPr="008B6C06">
              <w:rPr>
                <w:b/>
                <w:bCs/>
              </w:rPr>
              <w:t xml:space="preserve"> в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6A17C7">
              <w:rPr>
                <w:b/>
                <w:bCs/>
              </w:rPr>
              <w:t xml:space="preserve">Обеспечение первичных мер пожарной </w:t>
            </w:r>
            <w:proofErr w:type="gramStart"/>
            <w:r w:rsidR="006A17C7">
              <w:rPr>
                <w:b/>
                <w:bCs/>
              </w:rPr>
              <w:t xml:space="preserve">безопасности </w:t>
            </w:r>
            <w:r w:rsidR="006A17C7" w:rsidRPr="008B6C06">
              <w:rPr>
                <w:b/>
                <w:bCs/>
              </w:rPr>
              <w:t xml:space="preserve"> в</w:t>
            </w:r>
            <w:proofErr w:type="gramEnd"/>
            <w:r w:rsidR="006A17C7" w:rsidRPr="008B6C06">
              <w:rPr>
                <w:b/>
                <w:bCs/>
              </w:rPr>
              <w:t xml:space="preserve">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6A17C7" w:rsidP="00D06428">
            <w:pPr>
              <w:tabs>
                <w:tab w:val="left" w:pos="567"/>
              </w:tabs>
            </w:pPr>
            <w:r>
              <w:t>Обеспечение надлежащего состояния  источников противопожарного водоснабжения</w:t>
            </w:r>
          </w:p>
        </w:tc>
        <w:tc>
          <w:tcPr>
            <w:tcW w:w="3830" w:type="dxa"/>
            <w:gridSpan w:val="3"/>
          </w:tcPr>
          <w:p w:rsidR="004D0FF5" w:rsidRDefault="006A17C7" w:rsidP="00D06428">
            <w:pPr>
              <w:tabs>
                <w:tab w:val="left" w:pos="567"/>
              </w:tabs>
            </w:pPr>
            <w:r w:rsidRPr="008B1F93">
              <w:t>Создание в целях пожаротушения  условий для забора воды из  источников  наружного  водоснабжения</w:t>
            </w:r>
          </w:p>
        </w:tc>
        <w:tc>
          <w:tcPr>
            <w:tcW w:w="2079" w:type="dxa"/>
            <w:gridSpan w:val="2"/>
          </w:tcPr>
          <w:p w:rsidR="004D0FF5" w:rsidRPr="0028385C" w:rsidRDefault="0028385C" w:rsidP="00D06428">
            <w:pPr>
              <w:tabs>
                <w:tab w:val="left" w:pos="567"/>
              </w:tabs>
            </w:pPr>
            <w:r w:rsidRPr="0028385C">
              <w:t>Обеспечение надлежащего состояния источников противопожарного водоснабжения</w:t>
            </w: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04484" w:rsidRDefault="00F04484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04484" w:rsidRDefault="00F04484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Pr="008E5E6A" w:rsidRDefault="006B1D36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. Параметры финансового обеспечения реализации муниципальной программы </w:t>
      </w:r>
      <w:r w:rsidRPr="006B1D36">
        <w:rPr>
          <w:rFonts w:eastAsia="Calibri"/>
          <w:b/>
          <w:color w:val="auto"/>
          <w:sz w:val="28"/>
          <w:szCs w:val="28"/>
          <w:lang w:eastAsia="en-US"/>
        </w:rPr>
        <w:t>Комсомольского городского поселения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>«</w:t>
      </w:r>
      <w:r w:rsidR="00E57FFD">
        <w:rPr>
          <w:rFonts w:eastAsia="Calibri"/>
          <w:b/>
          <w:color w:val="auto"/>
          <w:sz w:val="28"/>
          <w:szCs w:val="28"/>
          <w:lang w:eastAsia="en-US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1560"/>
        <w:gridCol w:w="1814"/>
        <w:gridCol w:w="850"/>
        <w:gridCol w:w="851"/>
        <w:gridCol w:w="850"/>
        <w:gridCol w:w="1701"/>
      </w:tblGrid>
      <w:tr w:rsidR="00E57FFD" w:rsidRPr="008E5E6A" w:rsidTr="002044DE">
        <w:tc>
          <w:tcPr>
            <w:tcW w:w="3964" w:type="dxa"/>
            <w:vMerge w:val="restart"/>
          </w:tcPr>
          <w:p w:rsidR="00E57FFD" w:rsidRPr="008E5E6A" w:rsidRDefault="00E57FFD" w:rsidP="001313F6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1028" w:type="dxa"/>
            <w:gridSpan w:val="8"/>
          </w:tcPr>
          <w:p w:rsidR="00E57FFD" w:rsidRPr="008E5E6A" w:rsidRDefault="00E57FFD" w:rsidP="001313F6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E57FFD" w:rsidRPr="008E5E6A" w:rsidTr="002044DE">
        <w:tc>
          <w:tcPr>
            <w:tcW w:w="3964" w:type="dxa"/>
            <w:vMerge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42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1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E57FFD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E57FFD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E57FFD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E57FFD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947DD5" w:rsidRPr="008E5E6A" w:rsidTr="002044DE">
        <w:tc>
          <w:tcPr>
            <w:tcW w:w="3964" w:type="dxa"/>
          </w:tcPr>
          <w:p w:rsidR="00947DD5" w:rsidRPr="008E5E6A" w:rsidRDefault="00947DD5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947DD5" w:rsidRPr="008E5E6A" w:rsidTr="002044DE">
        <w:tc>
          <w:tcPr>
            <w:tcW w:w="3964" w:type="dxa"/>
          </w:tcPr>
          <w:p w:rsidR="00947DD5" w:rsidRPr="008E5E6A" w:rsidRDefault="00947DD5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lang w:eastAsia="en-US"/>
              </w:rPr>
              <w:t>Обеспечение первичных мер пожарной безопасности в границах Комсомольского городского поселения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2044DE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E57FFD" w:rsidP="002044D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2044DE" w:rsidRPr="008E5E6A" w:rsidTr="002044DE">
        <w:trPr>
          <w:trHeight w:val="469"/>
        </w:trPr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Прочие мероприятия в области первичных мер пожарной безопасности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E57FFD" w:rsidP="002044D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2044DE" w:rsidRDefault="002044DE" w:rsidP="00F04484">
      <w:pPr>
        <w:jc w:val="center"/>
        <w:rPr>
          <w:b/>
          <w:sz w:val="28"/>
          <w:szCs w:val="28"/>
        </w:rPr>
      </w:pPr>
    </w:p>
    <w:p w:rsidR="002044DE" w:rsidRDefault="002044DE" w:rsidP="00F04484">
      <w:pPr>
        <w:jc w:val="center"/>
        <w:rPr>
          <w:b/>
          <w:sz w:val="28"/>
          <w:szCs w:val="28"/>
        </w:rPr>
      </w:pPr>
    </w:p>
    <w:p w:rsidR="00F04484" w:rsidRDefault="00F04484" w:rsidP="00F04484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6B1D3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техногенного характера в границах</w:t>
      </w:r>
      <w:r w:rsidR="002A7064">
        <w:rPr>
          <w:b/>
          <w:sz w:val="28"/>
          <w:szCs w:val="28"/>
        </w:rPr>
        <w:t xml:space="preserve"> населенных пунктов Комсомольского городского поселения</w:t>
      </w:r>
      <w:r>
        <w:rPr>
          <w:b/>
          <w:sz w:val="28"/>
          <w:szCs w:val="28"/>
        </w:rPr>
        <w:t>»</w:t>
      </w: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F0448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Метод сбора информации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Объект и единица наблюдения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Реквизиты 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Срок предоставления годовой отчетной информации</w:t>
            </w:r>
          </w:p>
        </w:tc>
      </w:tr>
      <w:tr w:rsidR="00F0448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11</w:t>
            </w:r>
          </w:p>
        </w:tc>
      </w:tr>
      <w:tr w:rsidR="002A706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Алгоритм формируется исходя из количества пожарных гидрантов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количество пожарных гидрантов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до 01 марта года следующего за отчетным</w:t>
            </w:r>
          </w:p>
        </w:tc>
      </w:tr>
      <w:bookmarkEnd w:id="0"/>
    </w:tbl>
    <w:p w:rsidR="00E746A9" w:rsidRPr="00F2417A" w:rsidRDefault="00E746A9" w:rsidP="005D7446">
      <w:pPr>
        <w:pStyle w:val="a3"/>
        <w:ind w:left="3479"/>
      </w:pPr>
    </w:p>
    <w:sectPr w:rsidR="00E746A9" w:rsidRPr="00F2417A" w:rsidSect="00626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D3" w:rsidRDefault="00941FD3" w:rsidP="005F4A4E">
      <w:r>
        <w:separator/>
      </w:r>
    </w:p>
  </w:endnote>
  <w:endnote w:type="continuationSeparator" w:id="0">
    <w:p w:rsidR="00941FD3" w:rsidRDefault="00941FD3" w:rsidP="005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D3" w:rsidRDefault="00941FD3" w:rsidP="005F4A4E">
      <w:r>
        <w:separator/>
      </w:r>
    </w:p>
  </w:footnote>
  <w:footnote w:type="continuationSeparator" w:id="0">
    <w:p w:rsidR="00941FD3" w:rsidRDefault="00941FD3" w:rsidP="005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CF6871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332E2D"/>
        <w:spacing w:val="2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CF6"/>
    <w:multiLevelType w:val="multilevel"/>
    <w:tmpl w:val="91AE4D74"/>
    <w:name w:val="WW8Num7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2C894029"/>
    <w:multiLevelType w:val="hybridMultilevel"/>
    <w:tmpl w:val="6BD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518C"/>
    <w:multiLevelType w:val="hybridMultilevel"/>
    <w:tmpl w:val="88E67646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A"/>
    <w:rsid w:val="00030A98"/>
    <w:rsid w:val="000D1CE9"/>
    <w:rsid w:val="00116B91"/>
    <w:rsid w:val="001942F2"/>
    <w:rsid w:val="001975C7"/>
    <w:rsid w:val="001A2C3E"/>
    <w:rsid w:val="001A5DDD"/>
    <w:rsid w:val="002044DE"/>
    <w:rsid w:val="00237FEC"/>
    <w:rsid w:val="002768EA"/>
    <w:rsid w:val="0028385C"/>
    <w:rsid w:val="002A390C"/>
    <w:rsid w:val="002A7064"/>
    <w:rsid w:val="002C7C2A"/>
    <w:rsid w:val="002E210B"/>
    <w:rsid w:val="00303B4B"/>
    <w:rsid w:val="00350488"/>
    <w:rsid w:val="003829C9"/>
    <w:rsid w:val="003A71B4"/>
    <w:rsid w:val="00457374"/>
    <w:rsid w:val="0045741D"/>
    <w:rsid w:val="004A3FB6"/>
    <w:rsid w:val="004C2533"/>
    <w:rsid w:val="004D0FF5"/>
    <w:rsid w:val="00521F89"/>
    <w:rsid w:val="0052643E"/>
    <w:rsid w:val="005871A5"/>
    <w:rsid w:val="00595E25"/>
    <w:rsid w:val="005A1896"/>
    <w:rsid w:val="005D7446"/>
    <w:rsid w:val="005F4A4E"/>
    <w:rsid w:val="00626E9A"/>
    <w:rsid w:val="00630D39"/>
    <w:rsid w:val="00653740"/>
    <w:rsid w:val="00662872"/>
    <w:rsid w:val="00677EDD"/>
    <w:rsid w:val="006A17C7"/>
    <w:rsid w:val="006B1D36"/>
    <w:rsid w:val="006E0AFD"/>
    <w:rsid w:val="007017D6"/>
    <w:rsid w:val="007273E6"/>
    <w:rsid w:val="0073623D"/>
    <w:rsid w:val="007974BF"/>
    <w:rsid w:val="007A586D"/>
    <w:rsid w:val="007E340C"/>
    <w:rsid w:val="00802CD8"/>
    <w:rsid w:val="00870695"/>
    <w:rsid w:val="008D48B1"/>
    <w:rsid w:val="00941FD3"/>
    <w:rsid w:val="00947DD5"/>
    <w:rsid w:val="00A264EC"/>
    <w:rsid w:val="00AD2E45"/>
    <w:rsid w:val="00AD4E9A"/>
    <w:rsid w:val="00B06333"/>
    <w:rsid w:val="00B1085D"/>
    <w:rsid w:val="00C5234D"/>
    <w:rsid w:val="00C60AFA"/>
    <w:rsid w:val="00CB74F1"/>
    <w:rsid w:val="00CE645B"/>
    <w:rsid w:val="00D007AD"/>
    <w:rsid w:val="00D06428"/>
    <w:rsid w:val="00D909F5"/>
    <w:rsid w:val="00DA1268"/>
    <w:rsid w:val="00DB3DCC"/>
    <w:rsid w:val="00E14D46"/>
    <w:rsid w:val="00E57FFD"/>
    <w:rsid w:val="00E746A9"/>
    <w:rsid w:val="00E9027F"/>
    <w:rsid w:val="00F01011"/>
    <w:rsid w:val="00F0314A"/>
    <w:rsid w:val="00F04484"/>
    <w:rsid w:val="00F2417A"/>
    <w:rsid w:val="00F251FC"/>
    <w:rsid w:val="00F35960"/>
    <w:rsid w:val="00F73D5B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E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D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law.info/zakonodatelstvo/legal3u/r798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2024-01-22T06:47:00Z</dcterms:created>
  <dcterms:modified xsi:type="dcterms:W3CDTF">2025-02-08T11:46:00Z</dcterms:modified>
</cp:coreProperties>
</file>