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7C" w:rsidRDefault="0093497C" w:rsidP="0093497C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7C" w:rsidRDefault="0093497C" w:rsidP="0093497C">
      <w:pPr>
        <w:jc w:val="center"/>
      </w:pPr>
    </w:p>
    <w:p w:rsidR="0093497C" w:rsidRDefault="0093497C" w:rsidP="0093497C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93497C" w:rsidRDefault="0093497C" w:rsidP="0093497C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93497C" w:rsidRDefault="0093497C" w:rsidP="0093497C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93497C" w:rsidRDefault="0093497C" w:rsidP="0093497C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93497C" w:rsidRDefault="0093497C" w:rsidP="0093497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360"/>
        <w:gridCol w:w="540"/>
        <w:gridCol w:w="360"/>
        <w:gridCol w:w="1658"/>
        <w:gridCol w:w="1800"/>
        <w:gridCol w:w="1238"/>
        <w:gridCol w:w="520"/>
        <w:gridCol w:w="942"/>
      </w:tblGrid>
      <w:tr w:rsidR="0093497C" w:rsidTr="00F0797F">
        <w:trPr>
          <w:trHeight w:val="100"/>
        </w:trPr>
        <w:tc>
          <w:tcPr>
            <w:tcW w:w="9360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3497C" w:rsidRDefault="0093497C" w:rsidP="00F0797F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>ИНН 3714002224, КПП 371401001,</w:t>
            </w:r>
          </w:p>
          <w:p w:rsidR="0093497C" w:rsidRDefault="0093497C" w:rsidP="00F0797F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93497C" w:rsidRDefault="0093497C" w:rsidP="00F0797F">
            <w:pPr>
              <w:rPr>
                <w:color w:val="003366"/>
                <w:sz w:val="20"/>
              </w:rPr>
            </w:pPr>
          </w:p>
        </w:tc>
      </w:tr>
      <w:tr w:rsidR="0093497C" w:rsidTr="00F0797F">
        <w:trPr>
          <w:trHeight w:val="693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93497C" w:rsidRDefault="0093497C" w:rsidP="00F0797F">
            <w:pPr>
              <w:ind w:right="-108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497C" w:rsidRDefault="0093497C" w:rsidP="00F0797F">
            <w:pPr>
              <w:ind w:right="-108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7C" w:rsidRDefault="0093497C" w:rsidP="00F0797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7C" w:rsidRDefault="0093497C" w:rsidP="00F0797F">
            <w:pPr>
              <w:ind w:left="-734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7C" w:rsidRDefault="0093497C" w:rsidP="00F0797F">
            <w:pPr>
              <w:tabs>
                <w:tab w:val="left" w:pos="296"/>
              </w:tabs>
              <w:ind w:right="-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7C" w:rsidRDefault="0093497C" w:rsidP="00F07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7C" w:rsidRDefault="0093497C" w:rsidP="00F07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      №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7C" w:rsidRDefault="0093497C" w:rsidP="00F07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7C" w:rsidRDefault="0093497C" w:rsidP="00F07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7C" w:rsidRDefault="0093497C" w:rsidP="00F079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97C" w:rsidRDefault="0093497C" w:rsidP="0093497C">
      <w:pPr>
        <w:widowControl w:val="0"/>
        <w:autoSpaceDE w:val="0"/>
        <w:autoSpaceDN w:val="0"/>
        <w:adjustRightInd w:val="0"/>
        <w:ind w:firstLine="540"/>
        <w:jc w:val="both"/>
      </w:pPr>
    </w:p>
    <w:p w:rsidR="0093497C" w:rsidRDefault="0093497C" w:rsidP="0093497C">
      <w:pPr>
        <w:widowControl w:val="0"/>
        <w:autoSpaceDE w:val="0"/>
        <w:autoSpaceDN w:val="0"/>
        <w:adjustRightInd w:val="0"/>
        <w:ind w:firstLine="540"/>
        <w:jc w:val="both"/>
      </w:pPr>
    </w:p>
    <w:p w:rsidR="0093497C" w:rsidRPr="009A4844" w:rsidRDefault="0093497C" w:rsidP="009349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44">
        <w:rPr>
          <w:rFonts w:ascii="Times New Roman" w:hAnsi="Times New Roman" w:cs="Times New Roman"/>
          <w:b/>
          <w:sz w:val="28"/>
          <w:szCs w:val="28"/>
        </w:rPr>
        <w:t>«О порядке бесплатного посещения участниками специальной военной операции, членами их семей (супруги, дети, родители), в том числе членам семьи погибших (умерших) при выполнении задач в специальной военной операции либо позднее указанного периода, родителям участников СВО (усыновителям) выставок, стадионов, культурно-просветительских и спортивных мероприятий учреждений культуры Комсомольского городского поселения»</w:t>
      </w:r>
    </w:p>
    <w:p w:rsidR="0093497C" w:rsidRPr="009A4844" w:rsidRDefault="0093497C" w:rsidP="0093497C">
      <w:pPr>
        <w:jc w:val="center"/>
        <w:rPr>
          <w:b/>
          <w:sz w:val="28"/>
          <w:szCs w:val="28"/>
        </w:rPr>
      </w:pPr>
    </w:p>
    <w:p w:rsidR="0093497C" w:rsidRPr="009A4844" w:rsidRDefault="0093497C" w:rsidP="00934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844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аппарата Главного федерального инспектора по Ивановской области органам государственной власти субъектов Российской Федерации по подготовке региональных и муниципальных нормативных актов, принимаемых в целях реализации Единого стандарта региональных мер поддержки участников специальной военной операции и членов их семей (далее Единый стандарт), руководствуясь </w:t>
      </w:r>
      <w:hyperlink r:id="rId6">
        <w:r w:rsidRPr="009A4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A4844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и Уставом Комсомольского, Федеральным законом   от 06.10.2003 № 131-ФЗ «Об общих принципах</w:t>
      </w:r>
      <w:proofErr w:type="gramEnd"/>
      <w:r w:rsidRPr="009A4844">
        <w:rPr>
          <w:rFonts w:ascii="Times New Roman" w:hAnsi="Times New Roman" w:cs="Times New Roman"/>
          <w:sz w:val="28"/>
          <w:szCs w:val="28"/>
        </w:rPr>
        <w:t xml:space="preserve"> учреждения местного самоуправления в Российской Федерации» </w:t>
      </w:r>
      <w:r w:rsidRPr="009A48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497C" w:rsidRPr="009A4844" w:rsidRDefault="0093497C" w:rsidP="0093497C">
      <w:pPr>
        <w:jc w:val="both"/>
        <w:rPr>
          <w:rFonts w:eastAsia="Calibri"/>
          <w:sz w:val="28"/>
          <w:szCs w:val="22"/>
          <w:lang w:eastAsia="en-US"/>
        </w:rPr>
      </w:pPr>
      <w:r w:rsidRPr="009A4844">
        <w:rPr>
          <w:sz w:val="28"/>
          <w:szCs w:val="28"/>
        </w:rPr>
        <w:t xml:space="preserve">1. </w:t>
      </w:r>
      <w:proofErr w:type="gramStart"/>
      <w:r w:rsidRPr="009A4844">
        <w:rPr>
          <w:sz w:val="28"/>
          <w:szCs w:val="28"/>
        </w:rPr>
        <w:t xml:space="preserve">Установить за детьми, пасынками,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</w:t>
      </w:r>
      <w:r w:rsidRPr="009A4844">
        <w:rPr>
          <w:rFonts w:eastAsia="Calibri"/>
          <w:sz w:val="28"/>
          <w:szCs w:val="22"/>
          <w:lang w:eastAsia="en-US"/>
        </w:rPr>
        <w:t xml:space="preserve">лиц, участвующих в специальной военной операции </w:t>
      </w:r>
      <w:r w:rsidRPr="009A4844">
        <w:rPr>
          <w:rFonts w:eastAsia="Calibri"/>
          <w:sz w:val="28"/>
          <w:szCs w:val="22"/>
          <w:lang w:eastAsia="en-US"/>
        </w:rPr>
        <w:br/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9A4844">
        <w:rPr>
          <w:rFonts w:eastAsia="Calibri"/>
          <w:sz w:val="28"/>
          <w:szCs w:val="22"/>
          <w:lang w:eastAsia="en-US"/>
        </w:rPr>
        <w:br/>
        <w:t>и (или) выполняющие задачи по отражению вооруженного вторжения на территорию Российской Федерации, в</w:t>
      </w:r>
      <w:proofErr w:type="gramEnd"/>
      <w:r w:rsidRPr="009A4844">
        <w:rPr>
          <w:rFonts w:eastAsia="Calibri"/>
          <w:sz w:val="28"/>
          <w:szCs w:val="22"/>
          <w:lang w:eastAsia="en-US"/>
        </w:rPr>
        <w:t xml:space="preserve"> ходе вооруженной провокации на Государственной границе Российской Федерации </w:t>
      </w:r>
      <w:r w:rsidRPr="009A4844">
        <w:rPr>
          <w:rFonts w:eastAsia="Calibri"/>
          <w:sz w:val="28"/>
          <w:szCs w:val="22"/>
          <w:lang w:eastAsia="en-US"/>
        </w:rPr>
        <w:br/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</w:t>
      </w:r>
      <w:r w:rsidRPr="009A4844">
        <w:rPr>
          <w:rFonts w:eastAsia="Calibri"/>
          <w:sz w:val="28"/>
          <w:szCs w:val="22"/>
          <w:lang w:eastAsia="en-US"/>
        </w:rPr>
        <w:lastRenderedPageBreak/>
        <w:t xml:space="preserve">Народной Республики, Запорожской области и Херсонской области, </w:t>
      </w:r>
      <w:r w:rsidRPr="009A4844">
        <w:rPr>
          <w:rFonts w:eastAsia="Calibri"/>
          <w:sz w:val="28"/>
          <w:szCs w:val="22"/>
          <w:lang w:eastAsia="en-US"/>
        </w:rPr>
        <w:br/>
        <w:t xml:space="preserve">из числа: </w:t>
      </w:r>
    </w:p>
    <w:p w:rsidR="0093497C" w:rsidRPr="009A4844" w:rsidRDefault="0093497C" w:rsidP="0093497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A4844">
        <w:rPr>
          <w:rFonts w:eastAsia="Calibri"/>
          <w:sz w:val="28"/>
          <w:szCs w:val="22"/>
          <w:lang w:eastAsia="en-US"/>
        </w:rPr>
        <w:t xml:space="preserve">- лиц, призванных на военную службу по мобилизации </w:t>
      </w:r>
      <w:r w:rsidRPr="009A4844">
        <w:rPr>
          <w:rFonts w:eastAsia="Calibri"/>
          <w:sz w:val="28"/>
          <w:szCs w:val="22"/>
          <w:lang w:eastAsia="en-US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93497C" w:rsidRPr="009A4844" w:rsidRDefault="0093497C" w:rsidP="0093497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A4844">
        <w:rPr>
          <w:rFonts w:eastAsia="Calibri"/>
          <w:sz w:val="28"/>
          <w:szCs w:val="22"/>
          <w:lang w:eastAsia="en-US"/>
        </w:rPr>
        <w:t xml:space="preserve">- лиц, проходящих (проходивших) военную службу </w:t>
      </w:r>
      <w:r w:rsidRPr="009A4844">
        <w:rPr>
          <w:rFonts w:eastAsia="Calibri"/>
          <w:sz w:val="28"/>
          <w:szCs w:val="22"/>
          <w:lang w:eastAsia="en-US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93497C" w:rsidRPr="009A4844" w:rsidRDefault="0093497C" w:rsidP="0093497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A4844">
        <w:rPr>
          <w:rFonts w:eastAsia="Calibri"/>
          <w:sz w:val="28"/>
          <w:szCs w:val="22"/>
          <w:lang w:eastAsia="en-US"/>
        </w:rPr>
        <w:t xml:space="preserve">- лиц, заключивших контракт о добровольном содействии </w:t>
      </w:r>
      <w:r w:rsidRPr="009A4844">
        <w:rPr>
          <w:rFonts w:eastAsia="Calibri"/>
          <w:sz w:val="28"/>
          <w:szCs w:val="22"/>
          <w:lang w:eastAsia="en-US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9A4844">
        <w:rPr>
          <w:rFonts w:eastAsia="Calibri"/>
          <w:sz w:val="28"/>
          <w:szCs w:val="22"/>
          <w:lang w:eastAsia="en-US"/>
        </w:rPr>
        <w:br/>
        <w:t xml:space="preserve">с организацией, содействующей выполнению задач, возложенных </w:t>
      </w:r>
      <w:r w:rsidRPr="009A4844">
        <w:rPr>
          <w:rFonts w:eastAsia="Calibri"/>
          <w:sz w:val="28"/>
          <w:szCs w:val="22"/>
          <w:lang w:eastAsia="en-US"/>
        </w:rPr>
        <w:br/>
        <w:t>на Вооруженные Силы Российской Федерации;</w:t>
      </w:r>
    </w:p>
    <w:p w:rsidR="0093497C" w:rsidRPr="009A4844" w:rsidRDefault="0093497C" w:rsidP="00934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844">
        <w:rPr>
          <w:rFonts w:ascii="Times New Roman" w:eastAsia="Calibri" w:hAnsi="Times New Roman" w:cs="Times New Roman"/>
          <w:sz w:val="28"/>
          <w:lang w:eastAsia="en-US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 </w:t>
      </w:r>
      <w:r w:rsidRPr="009A4844">
        <w:rPr>
          <w:rFonts w:ascii="Times New Roman" w:hAnsi="Times New Roman" w:cs="Times New Roman"/>
          <w:sz w:val="28"/>
          <w:szCs w:val="28"/>
        </w:rPr>
        <w:t>право бесплатного посещения выставок, стадионов, культурно-просветительских и спортивных мероприятий учреждений культуры Комсомольского городского поселения.</w:t>
      </w:r>
    </w:p>
    <w:p w:rsidR="0093497C" w:rsidRPr="0093497C" w:rsidRDefault="0093497C" w:rsidP="009349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844">
        <w:rPr>
          <w:b/>
          <w:sz w:val="28"/>
          <w:szCs w:val="28"/>
        </w:rPr>
        <w:t>2</w:t>
      </w:r>
      <w:r w:rsidRPr="009A4844">
        <w:rPr>
          <w:sz w:val="28"/>
          <w:szCs w:val="28"/>
        </w:rPr>
        <w:t xml:space="preserve">. Признать утратившим силу постановление от 22 ноября 2024 года №291 Администрации Комсомольского муниципального района Ивановской области «О порядке льготного посещения участниками специальной военной операции, членами </w:t>
      </w:r>
      <w:proofErr w:type="gramStart"/>
      <w:r w:rsidRPr="009A4844">
        <w:rPr>
          <w:sz w:val="28"/>
          <w:szCs w:val="28"/>
        </w:rPr>
        <w:t>семей участников специальной военной операции муниципальных учреждений культуры Комсомольского городского поселения</w:t>
      </w:r>
      <w:proofErr w:type="gramEnd"/>
      <w:r w:rsidRPr="009A4844">
        <w:rPr>
          <w:sz w:val="28"/>
          <w:szCs w:val="28"/>
        </w:rPr>
        <w:t>».</w:t>
      </w:r>
    </w:p>
    <w:p w:rsidR="0093497C" w:rsidRDefault="0093497C" w:rsidP="009349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97C">
        <w:rPr>
          <w:b/>
          <w:sz w:val="28"/>
          <w:szCs w:val="28"/>
        </w:rPr>
        <w:t>3.</w:t>
      </w:r>
      <w:r w:rsidRPr="007603C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«Вестнике нормативных правовых актов органов местного самоуправления Комсомольского муниципального района» и разместить на официальном сайте органа местного самоуправления Комсомольского муниципального района.</w:t>
      </w:r>
    </w:p>
    <w:p w:rsidR="0093497C" w:rsidRPr="007603CE" w:rsidRDefault="0093497C" w:rsidP="009349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97C">
        <w:rPr>
          <w:b/>
          <w:sz w:val="28"/>
          <w:szCs w:val="28"/>
        </w:rPr>
        <w:t>4.</w:t>
      </w:r>
      <w:r w:rsidRPr="007603CE">
        <w:rPr>
          <w:sz w:val="28"/>
          <w:szCs w:val="28"/>
        </w:rPr>
        <w:t xml:space="preserve"> </w:t>
      </w:r>
      <w:proofErr w:type="gramStart"/>
      <w:r w:rsidRPr="007603CE">
        <w:rPr>
          <w:sz w:val="28"/>
          <w:szCs w:val="28"/>
        </w:rPr>
        <w:t>Контроль за</w:t>
      </w:r>
      <w:proofErr w:type="gramEnd"/>
      <w:r w:rsidRPr="007603CE">
        <w:rPr>
          <w:sz w:val="28"/>
          <w:szCs w:val="28"/>
        </w:rPr>
        <w:t xml:space="preserve"> выполнением постановления возложить на заместителя главы Администрации Комсомольского муниципального района по с</w:t>
      </w:r>
      <w:r>
        <w:rPr>
          <w:sz w:val="28"/>
          <w:szCs w:val="28"/>
        </w:rPr>
        <w:t xml:space="preserve">оциальным вопросам Вершкову Т.Н. </w:t>
      </w:r>
    </w:p>
    <w:p w:rsidR="0093497C" w:rsidRPr="007603CE" w:rsidRDefault="0093497C" w:rsidP="009349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97C">
        <w:rPr>
          <w:b/>
          <w:sz w:val="28"/>
          <w:szCs w:val="28"/>
        </w:rPr>
        <w:t>5.</w:t>
      </w:r>
      <w:r w:rsidRPr="007603CE">
        <w:rPr>
          <w:sz w:val="28"/>
          <w:szCs w:val="28"/>
        </w:rPr>
        <w:t xml:space="preserve"> Настоящее постановление вступает в силу со дня официального опубликования.</w:t>
      </w:r>
    </w:p>
    <w:p w:rsidR="0093497C" w:rsidRPr="007160F5" w:rsidRDefault="0093497C" w:rsidP="0093497C">
      <w:pPr>
        <w:spacing w:line="276" w:lineRule="auto"/>
        <w:jc w:val="both"/>
        <w:rPr>
          <w:b/>
          <w:sz w:val="28"/>
          <w:szCs w:val="28"/>
        </w:rPr>
      </w:pPr>
    </w:p>
    <w:p w:rsidR="0093497C" w:rsidRPr="007160F5" w:rsidRDefault="0093497C" w:rsidP="0093497C">
      <w:pPr>
        <w:spacing w:line="276" w:lineRule="auto"/>
        <w:jc w:val="both"/>
        <w:rPr>
          <w:b/>
          <w:sz w:val="28"/>
          <w:szCs w:val="28"/>
        </w:rPr>
      </w:pPr>
    </w:p>
    <w:p w:rsidR="0093497C" w:rsidRDefault="0093497C" w:rsidP="0093497C">
      <w:pPr>
        <w:spacing w:line="276" w:lineRule="auto"/>
        <w:jc w:val="both"/>
        <w:rPr>
          <w:b/>
          <w:sz w:val="28"/>
          <w:szCs w:val="28"/>
        </w:rPr>
      </w:pPr>
      <w:r w:rsidRPr="007160F5"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</w:t>
      </w:r>
      <w:r w:rsidRPr="007160F5">
        <w:rPr>
          <w:b/>
          <w:sz w:val="28"/>
          <w:szCs w:val="28"/>
        </w:rPr>
        <w:t>ского</w:t>
      </w:r>
      <w:proofErr w:type="gramEnd"/>
    </w:p>
    <w:p w:rsidR="0020048A" w:rsidRDefault="0093497C" w:rsidP="0093497C">
      <w:pPr>
        <w:spacing w:line="276" w:lineRule="auto"/>
        <w:jc w:val="both"/>
      </w:pPr>
      <w:r w:rsidRPr="007160F5">
        <w:rPr>
          <w:b/>
          <w:sz w:val="28"/>
          <w:szCs w:val="28"/>
        </w:rPr>
        <w:t xml:space="preserve">муниципального района                  </w:t>
      </w:r>
      <w:r>
        <w:rPr>
          <w:b/>
          <w:sz w:val="28"/>
          <w:szCs w:val="28"/>
        </w:rPr>
        <w:t xml:space="preserve">                                       </w:t>
      </w:r>
      <w:r w:rsidRPr="007160F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О.В.Бузулуцкая</w:t>
      </w:r>
    </w:p>
    <w:sectPr w:rsidR="0020048A" w:rsidSect="0093497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497C"/>
    <w:rsid w:val="00080BF6"/>
    <w:rsid w:val="00536AB6"/>
    <w:rsid w:val="007A65B0"/>
    <w:rsid w:val="0093497C"/>
    <w:rsid w:val="009539C1"/>
    <w:rsid w:val="009A4844"/>
    <w:rsid w:val="009F4B91"/>
    <w:rsid w:val="00B7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97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rsid w:val="009349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9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349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7322" TargetMode="External"/><Relationship Id="rId5" Type="http://schemas.openxmlformats.org/officeDocument/2006/relationships/hyperlink" Target="mailto:admin.komsomol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2025-02-12T11:46:00Z</dcterms:created>
  <dcterms:modified xsi:type="dcterms:W3CDTF">2025-05-21T06:43:00Z</dcterms:modified>
</cp:coreProperties>
</file>