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65" w:rsidRPr="008105FE" w:rsidRDefault="00815565" w:rsidP="0081556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4"/>
          <w:szCs w:val="24"/>
        </w:rPr>
      </w:pPr>
      <w:r w:rsidRPr="008105FE">
        <w:rPr>
          <w:b/>
          <w:bCs/>
          <w:spacing w:val="1"/>
          <w:sz w:val="24"/>
          <w:szCs w:val="24"/>
        </w:rPr>
        <w:t>С О Г Л А Ш Е Н И Е</w:t>
      </w:r>
    </w:p>
    <w:p w:rsidR="00815565" w:rsidRPr="008105FE" w:rsidRDefault="00815565" w:rsidP="00815565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4"/>
          <w:szCs w:val="24"/>
        </w:rPr>
      </w:pPr>
      <w:r w:rsidRPr="008105FE">
        <w:rPr>
          <w:b/>
          <w:bCs/>
          <w:spacing w:val="1"/>
          <w:sz w:val="24"/>
          <w:szCs w:val="24"/>
        </w:rPr>
        <w:t>о передаче полномочий</w:t>
      </w:r>
      <w:r w:rsidR="00C972F1">
        <w:rPr>
          <w:b/>
          <w:bCs/>
          <w:spacing w:val="1"/>
          <w:sz w:val="24"/>
          <w:szCs w:val="24"/>
        </w:rPr>
        <w:t xml:space="preserve"> </w:t>
      </w:r>
      <w:r w:rsidRPr="008105FE">
        <w:rPr>
          <w:b/>
          <w:bCs/>
          <w:spacing w:val="1"/>
          <w:sz w:val="24"/>
          <w:szCs w:val="24"/>
        </w:rPr>
        <w:t xml:space="preserve">по осуществлению внешнего муниципального финансового контроля контрольно-счетной комиссии Комсомольского </w:t>
      </w:r>
    </w:p>
    <w:p w:rsidR="00815565" w:rsidRPr="008105FE" w:rsidRDefault="00815565" w:rsidP="00815565">
      <w:pPr>
        <w:shd w:val="clear" w:color="auto" w:fill="FFFFFF"/>
        <w:spacing w:line="317" w:lineRule="exact"/>
        <w:ind w:left="451"/>
        <w:jc w:val="center"/>
        <w:rPr>
          <w:sz w:val="24"/>
          <w:szCs w:val="24"/>
        </w:rPr>
      </w:pPr>
      <w:r w:rsidRPr="008105FE">
        <w:rPr>
          <w:b/>
          <w:bCs/>
          <w:spacing w:val="1"/>
          <w:sz w:val="24"/>
          <w:szCs w:val="24"/>
        </w:rPr>
        <w:t>муниципального района Ивановской области</w:t>
      </w:r>
    </w:p>
    <w:p w:rsidR="00815565" w:rsidRPr="008105FE" w:rsidRDefault="00815565" w:rsidP="00815565">
      <w:pPr>
        <w:shd w:val="clear" w:color="auto" w:fill="FFFFFF"/>
        <w:tabs>
          <w:tab w:val="left" w:leader="underscore" w:pos="3845"/>
        </w:tabs>
        <w:spacing w:before="317"/>
        <w:rPr>
          <w:bCs/>
          <w:sz w:val="24"/>
          <w:szCs w:val="24"/>
        </w:rPr>
      </w:pPr>
      <w:r w:rsidRPr="008105FE">
        <w:rPr>
          <w:sz w:val="24"/>
          <w:szCs w:val="24"/>
        </w:rPr>
        <w:t xml:space="preserve">г. Комсомольск                                     </w:t>
      </w:r>
      <w:r w:rsidR="00E23585" w:rsidRPr="008105FE">
        <w:rPr>
          <w:sz w:val="24"/>
          <w:szCs w:val="24"/>
        </w:rPr>
        <w:t xml:space="preserve">     </w:t>
      </w:r>
      <w:r w:rsidR="00FB3596">
        <w:rPr>
          <w:sz w:val="24"/>
          <w:szCs w:val="24"/>
        </w:rPr>
        <w:t xml:space="preserve">                      </w:t>
      </w:r>
      <w:r w:rsidR="00E23585" w:rsidRPr="008105FE">
        <w:rPr>
          <w:sz w:val="24"/>
          <w:szCs w:val="24"/>
        </w:rPr>
        <w:t xml:space="preserve">           </w:t>
      </w:r>
      <w:r w:rsidR="00936741">
        <w:rPr>
          <w:sz w:val="24"/>
          <w:szCs w:val="24"/>
        </w:rPr>
        <w:t xml:space="preserve">                  </w:t>
      </w:r>
      <w:r w:rsidR="00E23585" w:rsidRPr="008105FE">
        <w:rPr>
          <w:sz w:val="24"/>
          <w:szCs w:val="24"/>
        </w:rPr>
        <w:t xml:space="preserve"> </w:t>
      </w:r>
      <w:r w:rsidRPr="008105FE">
        <w:rPr>
          <w:sz w:val="24"/>
          <w:szCs w:val="24"/>
        </w:rPr>
        <w:t>«</w:t>
      </w:r>
      <w:r w:rsidR="005A6BAD">
        <w:rPr>
          <w:sz w:val="24"/>
          <w:szCs w:val="24"/>
        </w:rPr>
        <w:t>26</w:t>
      </w:r>
      <w:bookmarkStart w:id="0" w:name="_GoBack"/>
      <w:bookmarkEnd w:id="0"/>
      <w:r w:rsidRPr="008105FE">
        <w:rPr>
          <w:sz w:val="24"/>
          <w:szCs w:val="24"/>
        </w:rPr>
        <w:t xml:space="preserve">» </w:t>
      </w:r>
      <w:r w:rsidR="006B3F8B">
        <w:rPr>
          <w:sz w:val="24"/>
          <w:szCs w:val="24"/>
        </w:rPr>
        <w:t>декабря</w:t>
      </w:r>
      <w:r w:rsidRPr="008105FE">
        <w:rPr>
          <w:sz w:val="24"/>
          <w:szCs w:val="24"/>
        </w:rPr>
        <w:t xml:space="preserve"> 20</w:t>
      </w:r>
      <w:r w:rsidR="004749AF" w:rsidRPr="008105FE">
        <w:rPr>
          <w:sz w:val="24"/>
          <w:szCs w:val="24"/>
        </w:rPr>
        <w:t>2</w:t>
      </w:r>
      <w:r w:rsidR="00774359">
        <w:rPr>
          <w:sz w:val="24"/>
          <w:szCs w:val="24"/>
        </w:rPr>
        <w:t>2</w:t>
      </w:r>
      <w:r w:rsidRPr="008105FE">
        <w:rPr>
          <w:sz w:val="24"/>
          <w:szCs w:val="24"/>
        </w:rPr>
        <w:t xml:space="preserve"> г.</w:t>
      </w:r>
    </w:p>
    <w:p w:rsidR="00815565" w:rsidRPr="008105FE" w:rsidRDefault="00815565" w:rsidP="00815565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8105FE">
        <w:rPr>
          <w:bCs/>
          <w:sz w:val="24"/>
          <w:szCs w:val="24"/>
        </w:rPr>
        <w:t xml:space="preserve">В </w:t>
      </w:r>
      <w:r w:rsidRPr="008105FE">
        <w:rPr>
          <w:sz w:val="24"/>
          <w:szCs w:val="24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r w:rsidR="00FB7874">
        <w:rPr>
          <w:sz w:val="24"/>
          <w:szCs w:val="24"/>
        </w:rPr>
        <w:t>Новоусадебского</w:t>
      </w:r>
      <w:r w:rsidR="002C7C72" w:rsidRPr="008105FE">
        <w:rPr>
          <w:sz w:val="24"/>
          <w:szCs w:val="24"/>
        </w:rPr>
        <w:t xml:space="preserve"> сельского</w:t>
      </w:r>
      <w:r w:rsidRPr="008105FE">
        <w:rPr>
          <w:sz w:val="24"/>
          <w:szCs w:val="24"/>
        </w:rPr>
        <w:t xml:space="preserve"> </w:t>
      </w:r>
      <w:r w:rsidRPr="008105FE">
        <w:rPr>
          <w:bCs/>
          <w:sz w:val="24"/>
          <w:szCs w:val="24"/>
        </w:rPr>
        <w:t xml:space="preserve">поселения Комсомольского муниципального района Ивановской области </w:t>
      </w:r>
      <w:r w:rsidRPr="008105FE">
        <w:rPr>
          <w:sz w:val="24"/>
          <w:szCs w:val="24"/>
        </w:rPr>
        <w:t xml:space="preserve">в лице </w:t>
      </w:r>
      <w:r w:rsidR="002C7C72" w:rsidRPr="008105FE">
        <w:rPr>
          <w:sz w:val="24"/>
          <w:szCs w:val="24"/>
        </w:rPr>
        <w:t>Председателя Совета</w:t>
      </w:r>
      <w:r w:rsidRPr="008105FE">
        <w:rPr>
          <w:sz w:val="24"/>
          <w:szCs w:val="24"/>
        </w:rPr>
        <w:t xml:space="preserve"> </w:t>
      </w:r>
      <w:r w:rsidR="00FB7874">
        <w:rPr>
          <w:sz w:val="24"/>
          <w:szCs w:val="24"/>
        </w:rPr>
        <w:t>Новоусадебского</w:t>
      </w:r>
      <w:r w:rsidR="002C7C72" w:rsidRPr="008105FE">
        <w:rPr>
          <w:sz w:val="24"/>
          <w:szCs w:val="24"/>
        </w:rPr>
        <w:t xml:space="preserve"> сельского</w:t>
      </w:r>
      <w:r w:rsidRPr="008105FE">
        <w:rPr>
          <w:sz w:val="24"/>
          <w:szCs w:val="24"/>
        </w:rPr>
        <w:t xml:space="preserve"> поселения Комсомольского муниципального района Ивановской области </w:t>
      </w:r>
      <w:r w:rsidR="009F736A">
        <w:rPr>
          <w:sz w:val="24"/>
          <w:szCs w:val="24"/>
        </w:rPr>
        <w:t>Павлова</w:t>
      </w:r>
      <w:r w:rsidR="00E23585" w:rsidRPr="008105FE">
        <w:rPr>
          <w:sz w:val="24"/>
          <w:szCs w:val="24"/>
        </w:rPr>
        <w:t xml:space="preserve"> </w:t>
      </w:r>
      <w:r w:rsidR="00AF5272">
        <w:rPr>
          <w:sz w:val="24"/>
          <w:szCs w:val="24"/>
        </w:rPr>
        <w:t>Владимира Витальевича</w:t>
      </w:r>
      <w:r w:rsidRPr="008105FE">
        <w:rPr>
          <w:sz w:val="24"/>
          <w:szCs w:val="24"/>
        </w:rPr>
        <w:t>, действующе</w:t>
      </w:r>
      <w:r w:rsidR="002C7C72" w:rsidRPr="008105FE">
        <w:rPr>
          <w:sz w:val="24"/>
          <w:szCs w:val="24"/>
        </w:rPr>
        <w:t>го</w:t>
      </w:r>
      <w:r w:rsidRPr="008105FE">
        <w:rPr>
          <w:sz w:val="24"/>
          <w:szCs w:val="24"/>
        </w:rPr>
        <w:t xml:space="preserve"> на основании Устава </w:t>
      </w:r>
      <w:r w:rsidR="00FB7874">
        <w:rPr>
          <w:sz w:val="24"/>
          <w:szCs w:val="24"/>
        </w:rPr>
        <w:t>Новоусадебского</w:t>
      </w:r>
      <w:r w:rsidR="0026563C" w:rsidRPr="008105FE">
        <w:rPr>
          <w:sz w:val="24"/>
          <w:szCs w:val="24"/>
        </w:rPr>
        <w:t xml:space="preserve"> сельского </w:t>
      </w:r>
      <w:r w:rsidRPr="008105FE">
        <w:rPr>
          <w:sz w:val="24"/>
          <w:szCs w:val="24"/>
        </w:rPr>
        <w:t xml:space="preserve">поселения Комсомольского муниципального района Ивановской области, Совет Комсомольского муниципального района Ивановской области в лице председателя Совета Комсомольского муниципального района Ивановской области </w:t>
      </w:r>
      <w:r w:rsidR="004749AF" w:rsidRPr="008105FE">
        <w:rPr>
          <w:sz w:val="24"/>
          <w:szCs w:val="24"/>
        </w:rPr>
        <w:t>Лабутиной</w:t>
      </w:r>
      <w:r w:rsidRPr="008105FE">
        <w:rPr>
          <w:sz w:val="24"/>
          <w:szCs w:val="24"/>
        </w:rPr>
        <w:t xml:space="preserve"> </w:t>
      </w:r>
      <w:r w:rsidR="004749AF" w:rsidRPr="008105FE">
        <w:rPr>
          <w:sz w:val="24"/>
          <w:szCs w:val="24"/>
        </w:rPr>
        <w:t>Елены</w:t>
      </w:r>
      <w:r w:rsidRPr="008105FE">
        <w:rPr>
          <w:sz w:val="24"/>
          <w:szCs w:val="24"/>
        </w:rPr>
        <w:t xml:space="preserve"> В</w:t>
      </w:r>
      <w:r w:rsidR="004749AF" w:rsidRPr="008105FE">
        <w:rPr>
          <w:sz w:val="24"/>
          <w:szCs w:val="24"/>
        </w:rPr>
        <w:t>ячеславовны</w:t>
      </w:r>
      <w:r w:rsidRPr="008105FE">
        <w:rPr>
          <w:sz w:val="24"/>
          <w:szCs w:val="24"/>
        </w:rPr>
        <w:t>, действующей на основании Устава Комсомольского муниципального района Ивановской области,</w:t>
      </w:r>
      <w:r w:rsidR="00C972F1">
        <w:rPr>
          <w:sz w:val="24"/>
          <w:szCs w:val="24"/>
        </w:rPr>
        <w:t xml:space="preserve"> </w:t>
      </w:r>
      <w:r w:rsidR="00C972F1" w:rsidRPr="0000025F">
        <w:rPr>
          <w:sz w:val="24"/>
          <w:szCs w:val="24"/>
        </w:rPr>
        <w:t>Контрольно-счетная комиссия Комсомольского муниципального района</w:t>
      </w:r>
      <w:r w:rsidR="00C972F1">
        <w:rPr>
          <w:sz w:val="24"/>
          <w:szCs w:val="24"/>
        </w:rPr>
        <w:t xml:space="preserve"> Ивановской области</w:t>
      </w:r>
      <w:r w:rsidR="00C972F1" w:rsidRPr="0000025F">
        <w:rPr>
          <w:sz w:val="24"/>
          <w:szCs w:val="24"/>
        </w:rPr>
        <w:t xml:space="preserve"> в лице председателя Казарина Валентина Сергеевича, действующего на основании Положения о контрольно-счетной комиссии Комсомольского муниципального района Ивановской области</w:t>
      </w:r>
      <w:r w:rsidR="00C972F1">
        <w:rPr>
          <w:sz w:val="24"/>
          <w:szCs w:val="24"/>
        </w:rPr>
        <w:t>,</w:t>
      </w:r>
      <w:r w:rsidRPr="008105FE">
        <w:rPr>
          <w:sz w:val="24"/>
          <w:szCs w:val="24"/>
        </w:rPr>
        <w:t xml:space="preserve"> далее именуемые стороны, заключили настоящее соглашение о нижеследующем:</w:t>
      </w:r>
    </w:p>
    <w:p w:rsidR="00815565" w:rsidRPr="008105FE" w:rsidRDefault="00815565" w:rsidP="00815565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jc w:val="center"/>
        <w:rPr>
          <w:sz w:val="24"/>
          <w:szCs w:val="24"/>
        </w:rPr>
      </w:pPr>
      <w:r w:rsidRPr="008105FE">
        <w:rPr>
          <w:b/>
          <w:spacing w:val="5"/>
          <w:sz w:val="24"/>
          <w:szCs w:val="24"/>
        </w:rPr>
        <w:t>1.</w:t>
      </w:r>
      <w:r w:rsidRPr="008105FE">
        <w:rPr>
          <w:spacing w:val="5"/>
          <w:sz w:val="24"/>
          <w:szCs w:val="24"/>
        </w:rPr>
        <w:t xml:space="preserve"> </w:t>
      </w:r>
      <w:r w:rsidRPr="008105FE">
        <w:rPr>
          <w:b/>
          <w:bCs/>
          <w:spacing w:val="5"/>
          <w:sz w:val="24"/>
          <w:szCs w:val="24"/>
        </w:rPr>
        <w:t>Предмет соглашения</w:t>
      </w:r>
    </w:p>
    <w:p w:rsidR="00815565" w:rsidRPr="008105FE" w:rsidRDefault="00815565" w:rsidP="00815565">
      <w:pPr>
        <w:shd w:val="clear" w:color="auto" w:fill="FFFFFF"/>
        <w:jc w:val="both"/>
        <w:rPr>
          <w:sz w:val="24"/>
          <w:szCs w:val="24"/>
        </w:rPr>
      </w:pPr>
    </w:p>
    <w:p w:rsidR="00815565" w:rsidRPr="008105FE" w:rsidRDefault="00815565" w:rsidP="00815565">
      <w:pPr>
        <w:numPr>
          <w:ilvl w:val="0"/>
          <w:numId w:val="1"/>
        </w:numPr>
        <w:shd w:val="clear" w:color="auto" w:fill="FFFFFF"/>
        <w:tabs>
          <w:tab w:val="left" w:pos="1162"/>
        </w:tabs>
        <w:suppressAutoHyphens/>
        <w:autoSpaceDN/>
        <w:adjustRightInd/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Предметом настоящего соглашения является передача контрольно-счетной комиссии Комсомольского муниципального района полномочий</w:t>
      </w:r>
      <w:r w:rsidR="00C972F1">
        <w:rPr>
          <w:sz w:val="24"/>
          <w:szCs w:val="24"/>
        </w:rPr>
        <w:t xml:space="preserve"> </w:t>
      </w:r>
      <w:r w:rsidRPr="008105FE">
        <w:rPr>
          <w:sz w:val="24"/>
          <w:szCs w:val="24"/>
        </w:rPr>
        <w:t>по осуществлению внешнего муниципального финансового контроля.</w:t>
      </w:r>
    </w:p>
    <w:p w:rsidR="00815565" w:rsidRPr="008105FE" w:rsidRDefault="00815565" w:rsidP="00815565">
      <w:pPr>
        <w:numPr>
          <w:ilvl w:val="0"/>
          <w:numId w:val="1"/>
        </w:numPr>
        <w:shd w:val="clear" w:color="auto" w:fill="FFFFFF"/>
        <w:tabs>
          <w:tab w:val="left" w:pos="1162"/>
        </w:tabs>
        <w:suppressAutoHyphens/>
        <w:autoSpaceDN/>
        <w:adjustRightInd/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Контрольно-счетной комиссии Комсомольского муниципального района передаются следующие полномочия:</w:t>
      </w:r>
    </w:p>
    <w:p w:rsidR="00815565" w:rsidRPr="008105FE" w:rsidRDefault="00815565" w:rsidP="00815565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1) внешняя проверка годового отчета об исполнении бюджета поселения;</w:t>
      </w:r>
    </w:p>
    <w:p w:rsidR="00815565" w:rsidRPr="008105FE" w:rsidRDefault="00815565" w:rsidP="00815565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2) экспертиза проекта бюджета поселения;</w:t>
      </w:r>
    </w:p>
    <w:p w:rsidR="00815565" w:rsidRPr="008105FE" w:rsidRDefault="00815565" w:rsidP="00815565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3) экспертиза муниципальных программ;</w:t>
      </w:r>
    </w:p>
    <w:p w:rsidR="00815565" w:rsidRPr="008105FE" w:rsidRDefault="00815565" w:rsidP="00815565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4)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Комсомольского муниципального района и решениями Совета Комсомольского муниципального района.</w:t>
      </w:r>
    </w:p>
    <w:p w:rsidR="00815565" w:rsidRPr="008105FE" w:rsidRDefault="00815565" w:rsidP="00815565">
      <w:p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1.3. Внешняя проверка годового отчета об исполнении бюджета поселения, экспертиза проекта бюджета поселения и экспертиза муниципальных программ поселения ежегодно включаются в план работы контрольно-счетной комиссии Комсомольского муниципального района.</w:t>
      </w:r>
    </w:p>
    <w:p w:rsidR="00815565" w:rsidRPr="008105FE" w:rsidRDefault="00815565" w:rsidP="00815565">
      <w:pPr>
        <w:shd w:val="clear" w:color="auto" w:fill="FFFFFF"/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1.4. Другие контрольные и экспертно-аналитические мероприятия включаются в план работы контрольно-счетной комиссии Комсомольского муниципального района на основании предложений органов местного самоуправления поселения, представляемых в установленные сроки в Совет Комсомольского муниципального района.</w:t>
      </w:r>
    </w:p>
    <w:p w:rsidR="00815565" w:rsidRPr="008105FE" w:rsidRDefault="00815565" w:rsidP="0081556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ind w:firstLine="709"/>
        <w:jc w:val="center"/>
        <w:rPr>
          <w:sz w:val="24"/>
          <w:szCs w:val="24"/>
        </w:rPr>
      </w:pPr>
      <w:r w:rsidRPr="008105FE">
        <w:rPr>
          <w:b/>
          <w:sz w:val="24"/>
          <w:szCs w:val="24"/>
        </w:rPr>
        <w:t>2. Порядок определения объема межбюджетных трансфертов</w:t>
      </w:r>
    </w:p>
    <w:p w:rsidR="00815565" w:rsidRPr="008105FE" w:rsidRDefault="00815565" w:rsidP="0081556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jc w:val="both"/>
        <w:rPr>
          <w:spacing w:val="2"/>
          <w:sz w:val="24"/>
          <w:szCs w:val="24"/>
        </w:rPr>
      </w:pPr>
      <w:r w:rsidRPr="008105FE">
        <w:rPr>
          <w:spacing w:val="2"/>
          <w:sz w:val="24"/>
          <w:szCs w:val="24"/>
        </w:rPr>
        <w:lastRenderedPageBreak/>
        <w:t xml:space="preserve">          2.1 Исполнение полномочий, переданных Советом </w:t>
      </w:r>
      <w:r w:rsidR="00FB7874">
        <w:rPr>
          <w:spacing w:val="2"/>
          <w:sz w:val="24"/>
          <w:szCs w:val="24"/>
        </w:rPr>
        <w:t>Новоусадебского</w:t>
      </w:r>
      <w:r w:rsidR="0026563C" w:rsidRPr="008105FE">
        <w:rPr>
          <w:spacing w:val="2"/>
          <w:sz w:val="24"/>
          <w:szCs w:val="24"/>
        </w:rPr>
        <w:t xml:space="preserve"> сельского</w:t>
      </w:r>
      <w:r w:rsidRPr="008105FE">
        <w:rPr>
          <w:spacing w:val="2"/>
          <w:sz w:val="24"/>
          <w:szCs w:val="24"/>
        </w:rPr>
        <w:t xml:space="preserve"> поселения в соответствии с настоящим Соглашением, осуществляется за счет межбюджетных трансфертов, предоставляемых из бюджета поселения в бюджет муниципального района.</w:t>
      </w:r>
    </w:p>
    <w:p w:rsidR="00815565" w:rsidRPr="008105FE" w:rsidRDefault="00815565" w:rsidP="00815565">
      <w:pPr>
        <w:shd w:val="clear" w:color="auto" w:fill="FFFFFF"/>
        <w:jc w:val="both"/>
        <w:rPr>
          <w:spacing w:val="2"/>
          <w:sz w:val="24"/>
          <w:szCs w:val="24"/>
        </w:rPr>
      </w:pPr>
      <w:r w:rsidRPr="008105FE">
        <w:rPr>
          <w:spacing w:val="2"/>
          <w:sz w:val="24"/>
          <w:szCs w:val="24"/>
        </w:rPr>
        <w:t xml:space="preserve">          2.2 Средства для обеспечения полномочий, указанных в пункте 1.1 настоящего Соглашения, предусматриваются в структуре расходов бюджета поселения на </w:t>
      </w:r>
      <w:r w:rsidR="00774359">
        <w:rPr>
          <w:spacing w:val="2"/>
          <w:sz w:val="24"/>
          <w:szCs w:val="24"/>
        </w:rPr>
        <w:t>2023</w:t>
      </w:r>
      <w:r w:rsidR="0026563C" w:rsidRPr="008105FE">
        <w:rPr>
          <w:spacing w:val="2"/>
          <w:sz w:val="24"/>
          <w:szCs w:val="24"/>
        </w:rPr>
        <w:t xml:space="preserve"> </w:t>
      </w:r>
      <w:r w:rsidRPr="008105FE">
        <w:rPr>
          <w:spacing w:val="2"/>
          <w:sz w:val="24"/>
          <w:szCs w:val="24"/>
        </w:rPr>
        <w:t xml:space="preserve">год и составляют </w:t>
      </w:r>
      <w:r w:rsidR="004035D2" w:rsidRPr="008105FE">
        <w:rPr>
          <w:spacing w:val="2"/>
          <w:sz w:val="24"/>
          <w:szCs w:val="24"/>
        </w:rPr>
        <w:t>0,00</w:t>
      </w:r>
      <w:r w:rsidRPr="008105FE">
        <w:rPr>
          <w:spacing w:val="2"/>
          <w:sz w:val="24"/>
          <w:szCs w:val="24"/>
        </w:rPr>
        <w:t xml:space="preserve"> рублей.</w:t>
      </w:r>
    </w:p>
    <w:p w:rsidR="00815565" w:rsidRPr="008105FE" w:rsidRDefault="00815565" w:rsidP="00815565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jc w:val="center"/>
        <w:rPr>
          <w:sz w:val="24"/>
          <w:szCs w:val="24"/>
        </w:rPr>
      </w:pPr>
      <w:r w:rsidRPr="008105FE">
        <w:rPr>
          <w:b/>
          <w:bCs/>
          <w:spacing w:val="4"/>
          <w:sz w:val="24"/>
          <w:szCs w:val="24"/>
        </w:rPr>
        <w:t>3. Права и обязанности сторон</w:t>
      </w:r>
    </w:p>
    <w:p w:rsidR="00815565" w:rsidRPr="008105FE" w:rsidRDefault="00815565" w:rsidP="00815565">
      <w:pPr>
        <w:shd w:val="clear" w:color="auto" w:fill="FFFFFF"/>
        <w:jc w:val="both"/>
        <w:rPr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3.1. Совет Комсомольского муниципального района:</w:t>
      </w:r>
    </w:p>
    <w:p w:rsidR="00815565" w:rsidRPr="008105FE" w:rsidRDefault="00815565" w:rsidP="00815565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3.1.1. предусматривает в муниципальных правовых актах полномочия контрольно-счетной комиссии Комсомольского муниципального района по исполнению предусмотренных настоящим Соглашением полномочий;</w:t>
      </w:r>
    </w:p>
    <w:p w:rsidR="00815565" w:rsidRPr="008105FE" w:rsidRDefault="00815565" w:rsidP="00815565">
      <w:pPr>
        <w:shd w:val="clear" w:color="auto" w:fill="FFFFFF"/>
        <w:tabs>
          <w:tab w:val="left" w:pos="1272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3.1.2. устанавливает штатную численность контрольно-счетной комиссии Комсомольского муниципального района с учетом необходимости исполнения предусмотренных настоящим Соглашением полномочий;</w:t>
      </w:r>
    </w:p>
    <w:p w:rsidR="00815565" w:rsidRPr="008105FE" w:rsidRDefault="00815565" w:rsidP="00815565">
      <w:pPr>
        <w:shd w:val="clear" w:color="auto" w:fill="FFFFFF"/>
        <w:tabs>
          <w:tab w:val="left" w:pos="1147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3.1.3. получает от контрольно-счетной комиссии Комсомольского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815565" w:rsidRPr="008105FE" w:rsidRDefault="00815565" w:rsidP="00815565">
      <w:pPr>
        <w:shd w:val="clear" w:color="auto" w:fill="FFFFFF"/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 xml:space="preserve">3.2. </w:t>
      </w:r>
      <w:r w:rsidRPr="008105FE">
        <w:rPr>
          <w:bCs/>
          <w:sz w:val="24"/>
          <w:szCs w:val="24"/>
        </w:rPr>
        <w:t>Контрольно-счетная комиссия Комсомольского муниципального района:</w:t>
      </w:r>
    </w:p>
    <w:p w:rsidR="00815565" w:rsidRPr="008105FE" w:rsidRDefault="00815565" w:rsidP="00815565">
      <w:pPr>
        <w:shd w:val="clear" w:color="auto" w:fill="FFFFFF"/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3.2.1. включает в планы своей работы:</w:t>
      </w:r>
    </w:p>
    <w:p w:rsidR="00815565" w:rsidRPr="008105FE" w:rsidRDefault="00815565" w:rsidP="00815565">
      <w:pPr>
        <w:shd w:val="clear" w:color="auto" w:fill="FFFFFF"/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- ежегодно - внешнюю проверку годового отчета об исполнении бюджета поселения, экспертизу проекта бюджета поселения, экспертизу муниципальных программ поселения;</w:t>
      </w:r>
    </w:p>
    <w:p w:rsidR="00815565" w:rsidRPr="008105FE" w:rsidRDefault="00815565" w:rsidP="00815565">
      <w:pPr>
        <w:shd w:val="clear" w:color="auto" w:fill="FFFFFF"/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- иные контрольные и экспертно-аналитические мероприятия;</w:t>
      </w:r>
    </w:p>
    <w:p w:rsidR="00815565" w:rsidRPr="008105FE" w:rsidRDefault="00815565" w:rsidP="00815565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815565" w:rsidRPr="008105FE" w:rsidRDefault="00815565" w:rsidP="00815565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контролю за исполнением бюджета поселения и использованием средств указанного бюджета;</w:t>
      </w:r>
    </w:p>
    <w:p w:rsidR="00815565" w:rsidRPr="008105FE" w:rsidRDefault="00815565" w:rsidP="00815565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815565" w:rsidRPr="008105FE" w:rsidRDefault="00815565" w:rsidP="00815565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815565" w:rsidRPr="008105FE" w:rsidRDefault="00815565" w:rsidP="00815565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 xml:space="preserve">3.2.6. направляет отчеты и заключения по результатам проведенных мероприятий Совету </w:t>
      </w:r>
      <w:r w:rsidR="00FB7874">
        <w:rPr>
          <w:sz w:val="24"/>
          <w:szCs w:val="24"/>
        </w:rPr>
        <w:t>Новоусадебского</w:t>
      </w:r>
      <w:r w:rsidR="00944B5E" w:rsidRPr="008105FE">
        <w:rPr>
          <w:sz w:val="24"/>
          <w:szCs w:val="24"/>
        </w:rPr>
        <w:t xml:space="preserve"> сельского</w:t>
      </w:r>
      <w:r w:rsidRPr="008105FE">
        <w:rPr>
          <w:sz w:val="24"/>
          <w:szCs w:val="24"/>
        </w:rPr>
        <w:t xml:space="preserve"> поселения;</w:t>
      </w:r>
    </w:p>
    <w:p w:rsidR="00815565" w:rsidRPr="008105FE" w:rsidRDefault="00815565" w:rsidP="00815565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3.2.7. вправе при необходимости направлять указанные материалы иным государственным органам;</w:t>
      </w:r>
    </w:p>
    <w:p w:rsidR="00815565" w:rsidRPr="008105FE" w:rsidRDefault="00815565" w:rsidP="00815565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3.2.8. вправе размещать информацию о проведенных мероприятиях на официальном сайте Комсомольского муниципального района в сети «Интернет»;</w:t>
      </w:r>
    </w:p>
    <w:p w:rsidR="00815565" w:rsidRPr="008105FE" w:rsidRDefault="00815565" w:rsidP="00815565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815565" w:rsidRPr="008105FE" w:rsidRDefault="00815565" w:rsidP="00815565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 xml:space="preserve">3.2.10.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</w:t>
      </w:r>
      <w:r w:rsidRPr="008105FE">
        <w:rPr>
          <w:sz w:val="24"/>
          <w:szCs w:val="24"/>
        </w:rPr>
        <w:lastRenderedPageBreak/>
        <w:t>соответствующие предложения;</w:t>
      </w:r>
    </w:p>
    <w:p w:rsidR="00815565" w:rsidRPr="008105FE" w:rsidRDefault="00815565" w:rsidP="00815565">
      <w:pPr>
        <w:shd w:val="clear" w:color="auto" w:fill="FFFFFF"/>
        <w:tabs>
          <w:tab w:val="left" w:pos="1771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 xml:space="preserve">3.2.11. в случае возникновения препятствий для исполнения предусмотренных настоящим Соглашением полномочий, может обращаться в Совет </w:t>
      </w:r>
      <w:r w:rsidR="00FB7874">
        <w:rPr>
          <w:sz w:val="24"/>
          <w:szCs w:val="24"/>
        </w:rPr>
        <w:t>Новоусадебского</w:t>
      </w:r>
      <w:r w:rsidR="0095163A" w:rsidRPr="008105FE">
        <w:rPr>
          <w:sz w:val="24"/>
          <w:szCs w:val="24"/>
        </w:rPr>
        <w:t xml:space="preserve"> сельского</w:t>
      </w:r>
      <w:r w:rsidRPr="008105FE">
        <w:rPr>
          <w:sz w:val="24"/>
          <w:szCs w:val="24"/>
        </w:rPr>
        <w:t xml:space="preserve"> поселения с предложениями по их устранению;</w:t>
      </w:r>
    </w:p>
    <w:p w:rsidR="00815565" w:rsidRPr="008105FE" w:rsidRDefault="00815565" w:rsidP="00815565">
      <w:pPr>
        <w:shd w:val="clear" w:color="auto" w:fill="FFFFFF"/>
        <w:tabs>
          <w:tab w:val="left" w:pos="1526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 xml:space="preserve">3.2.12. предоставляет Совету </w:t>
      </w:r>
      <w:r w:rsidR="00FB7874">
        <w:rPr>
          <w:sz w:val="24"/>
          <w:szCs w:val="24"/>
        </w:rPr>
        <w:t>Новоусадебского</w:t>
      </w:r>
      <w:r w:rsidR="0095163A" w:rsidRPr="008105FE">
        <w:rPr>
          <w:sz w:val="24"/>
          <w:szCs w:val="24"/>
        </w:rPr>
        <w:t xml:space="preserve"> сельско</w:t>
      </w:r>
      <w:r w:rsidR="005D520E" w:rsidRPr="008105FE">
        <w:rPr>
          <w:sz w:val="24"/>
          <w:szCs w:val="24"/>
        </w:rPr>
        <w:t>го</w:t>
      </w:r>
      <w:r w:rsidRPr="008105FE">
        <w:rPr>
          <w:sz w:val="24"/>
          <w:szCs w:val="24"/>
        </w:rPr>
        <w:t xml:space="preserve"> поселения в срок, не позднее 10 февраля года следующего за отчетным, ежегодную информацию об исполнении полномочий, переданных по настоящему Соглашению;</w:t>
      </w:r>
    </w:p>
    <w:p w:rsidR="00815565" w:rsidRPr="008105FE" w:rsidRDefault="00815565" w:rsidP="00815565">
      <w:pPr>
        <w:shd w:val="clear" w:color="auto" w:fill="FFFFFF"/>
        <w:tabs>
          <w:tab w:val="left" w:pos="1632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3.2.13. вправе приостановить либо прекратить исполнение полномочий, преданных по настоящему Соглашению, в случае принятия Советом Комсомольского муниципального района соответствующего решения.</w:t>
      </w:r>
    </w:p>
    <w:p w:rsidR="00815565" w:rsidRPr="008105FE" w:rsidRDefault="00815565" w:rsidP="00815565">
      <w:pPr>
        <w:shd w:val="clear" w:color="auto" w:fill="FFFFFF"/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 xml:space="preserve">3.3. </w:t>
      </w:r>
      <w:r w:rsidRPr="008105FE">
        <w:rPr>
          <w:bCs/>
          <w:sz w:val="24"/>
          <w:szCs w:val="24"/>
        </w:rPr>
        <w:t xml:space="preserve">Совет </w:t>
      </w:r>
      <w:r w:rsidR="00FB7874">
        <w:rPr>
          <w:sz w:val="24"/>
          <w:szCs w:val="24"/>
        </w:rPr>
        <w:t>Новоусадебского</w:t>
      </w:r>
      <w:r w:rsidR="0095163A" w:rsidRPr="008105FE">
        <w:rPr>
          <w:sz w:val="24"/>
          <w:szCs w:val="24"/>
        </w:rPr>
        <w:t xml:space="preserve"> сельского</w:t>
      </w:r>
      <w:r w:rsidRPr="008105FE">
        <w:rPr>
          <w:bCs/>
          <w:sz w:val="24"/>
          <w:szCs w:val="24"/>
        </w:rPr>
        <w:t xml:space="preserve"> поселения:</w:t>
      </w:r>
    </w:p>
    <w:p w:rsidR="00815565" w:rsidRPr="008105FE" w:rsidRDefault="00815565" w:rsidP="00815565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3.3.1. направляет в контрольно-счетную комиссию Комсомольского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815565" w:rsidRPr="008105FE" w:rsidRDefault="00815565" w:rsidP="00815565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3.3.2. рассматривает отчеты и заключения контрольно-счетной комиссии Комсомольского муниципального района по результатам проведения контрольных и экспертно-аналитических мероприятий;</w:t>
      </w:r>
    </w:p>
    <w:p w:rsidR="00815565" w:rsidRPr="008105FE" w:rsidRDefault="00815565" w:rsidP="00815565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3.3.3. рассматривает обращения контрольно-счетной комиссии Комсомольского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815565" w:rsidRPr="008105FE" w:rsidRDefault="00815565" w:rsidP="00815565">
      <w:pPr>
        <w:shd w:val="clear" w:color="auto" w:fill="FFFFFF"/>
        <w:tabs>
          <w:tab w:val="left" w:pos="1411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3.3.4. получает отчеты и информацию об исполнении предусмотренных настоящим Соглашением полномочий;</w:t>
      </w:r>
    </w:p>
    <w:p w:rsidR="00815565" w:rsidRPr="008105FE" w:rsidRDefault="00815565" w:rsidP="00815565">
      <w:pPr>
        <w:shd w:val="clear" w:color="auto" w:fill="FFFFFF"/>
        <w:tabs>
          <w:tab w:val="left" w:pos="1339"/>
        </w:tabs>
        <w:ind w:firstLine="709"/>
        <w:jc w:val="both"/>
        <w:rPr>
          <w:b/>
          <w:bCs/>
          <w:spacing w:val="2"/>
          <w:sz w:val="24"/>
          <w:szCs w:val="24"/>
        </w:rPr>
      </w:pPr>
      <w:r w:rsidRPr="008105FE">
        <w:rPr>
          <w:sz w:val="24"/>
          <w:szCs w:val="24"/>
        </w:rPr>
        <w:t>3.3.5. имеет право опубликовывать информацию о проведенных контрольно-счетной комиссии Комсомольского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815565" w:rsidRPr="008105FE" w:rsidRDefault="00815565" w:rsidP="00815565">
      <w:pPr>
        <w:shd w:val="clear" w:color="auto" w:fill="FFFFFF"/>
        <w:jc w:val="center"/>
        <w:rPr>
          <w:b/>
          <w:bCs/>
          <w:spacing w:val="2"/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jc w:val="center"/>
        <w:rPr>
          <w:sz w:val="24"/>
          <w:szCs w:val="24"/>
        </w:rPr>
      </w:pPr>
      <w:r w:rsidRPr="008105FE">
        <w:rPr>
          <w:b/>
          <w:bCs/>
          <w:spacing w:val="2"/>
          <w:sz w:val="24"/>
          <w:szCs w:val="24"/>
        </w:rPr>
        <w:t>4. Срок действия соглашения</w:t>
      </w:r>
    </w:p>
    <w:p w:rsidR="00815565" w:rsidRPr="008105FE" w:rsidRDefault="00815565" w:rsidP="00815565">
      <w:pPr>
        <w:shd w:val="clear" w:color="auto" w:fill="FFFFFF"/>
        <w:rPr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tabs>
          <w:tab w:val="left" w:pos="1056"/>
        </w:tabs>
        <w:ind w:firstLine="1338"/>
        <w:jc w:val="both"/>
        <w:rPr>
          <w:sz w:val="24"/>
          <w:szCs w:val="24"/>
        </w:rPr>
      </w:pPr>
      <w:r w:rsidRPr="008105FE">
        <w:rPr>
          <w:spacing w:val="2"/>
          <w:sz w:val="24"/>
          <w:szCs w:val="24"/>
        </w:rPr>
        <w:t xml:space="preserve">Соглашение действует с </w:t>
      </w:r>
      <w:r w:rsidR="002E5564" w:rsidRPr="008105FE">
        <w:rPr>
          <w:spacing w:val="2"/>
          <w:sz w:val="24"/>
          <w:szCs w:val="24"/>
        </w:rPr>
        <w:t>момента подписания до 31.12.</w:t>
      </w:r>
      <w:r w:rsidR="00774359">
        <w:rPr>
          <w:spacing w:val="2"/>
          <w:sz w:val="24"/>
          <w:szCs w:val="24"/>
        </w:rPr>
        <w:t>2023</w:t>
      </w:r>
      <w:r w:rsidRPr="008105FE">
        <w:rPr>
          <w:spacing w:val="2"/>
          <w:sz w:val="24"/>
          <w:szCs w:val="24"/>
        </w:rPr>
        <w:t xml:space="preserve"> года.</w:t>
      </w:r>
    </w:p>
    <w:p w:rsidR="00815565" w:rsidRPr="008105FE" w:rsidRDefault="00815565" w:rsidP="00815565">
      <w:pPr>
        <w:shd w:val="clear" w:color="auto" w:fill="FFFFFF"/>
        <w:tabs>
          <w:tab w:val="left" w:pos="1560"/>
        </w:tabs>
        <w:rPr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tabs>
          <w:tab w:val="left" w:pos="840"/>
        </w:tabs>
        <w:jc w:val="center"/>
        <w:rPr>
          <w:sz w:val="24"/>
          <w:szCs w:val="24"/>
        </w:rPr>
      </w:pPr>
      <w:r w:rsidRPr="008105FE">
        <w:rPr>
          <w:b/>
          <w:bCs/>
          <w:spacing w:val="-9"/>
          <w:sz w:val="24"/>
          <w:szCs w:val="24"/>
        </w:rPr>
        <w:t>5.</w:t>
      </w:r>
      <w:r w:rsidRPr="008105FE">
        <w:rPr>
          <w:b/>
          <w:bCs/>
          <w:sz w:val="24"/>
          <w:szCs w:val="24"/>
        </w:rPr>
        <w:t xml:space="preserve"> </w:t>
      </w:r>
      <w:r w:rsidRPr="008105FE">
        <w:rPr>
          <w:b/>
          <w:bCs/>
          <w:spacing w:val="2"/>
          <w:sz w:val="24"/>
          <w:szCs w:val="24"/>
        </w:rPr>
        <w:t>Ответственность сторон</w:t>
      </w:r>
    </w:p>
    <w:p w:rsidR="00815565" w:rsidRPr="008105FE" w:rsidRDefault="00815565" w:rsidP="00815565">
      <w:p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815565" w:rsidRPr="008105FE" w:rsidRDefault="00815565" w:rsidP="00815565">
      <w:p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815565" w:rsidRPr="008105FE" w:rsidRDefault="00815565" w:rsidP="00815565">
      <w:pPr>
        <w:shd w:val="clear" w:color="auto" w:fill="FFFFFF"/>
        <w:tabs>
          <w:tab w:val="left" w:pos="1267"/>
        </w:tabs>
        <w:jc w:val="both"/>
        <w:rPr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tabs>
          <w:tab w:val="left" w:pos="840"/>
        </w:tabs>
        <w:jc w:val="center"/>
        <w:rPr>
          <w:sz w:val="24"/>
          <w:szCs w:val="24"/>
        </w:rPr>
      </w:pPr>
      <w:r w:rsidRPr="008105FE">
        <w:rPr>
          <w:b/>
          <w:bCs/>
          <w:spacing w:val="-8"/>
          <w:sz w:val="24"/>
          <w:szCs w:val="24"/>
        </w:rPr>
        <w:t>6.</w:t>
      </w:r>
      <w:r w:rsidRPr="008105FE">
        <w:rPr>
          <w:b/>
          <w:bCs/>
          <w:sz w:val="24"/>
          <w:szCs w:val="24"/>
        </w:rPr>
        <w:t xml:space="preserve"> </w:t>
      </w:r>
      <w:r w:rsidRPr="008105FE">
        <w:rPr>
          <w:b/>
          <w:bCs/>
          <w:spacing w:val="2"/>
          <w:sz w:val="24"/>
          <w:szCs w:val="24"/>
        </w:rPr>
        <w:t>Заключительные положения</w:t>
      </w:r>
    </w:p>
    <w:p w:rsidR="00815565" w:rsidRPr="008105FE" w:rsidRDefault="00815565" w:rsidP="00815565">
      <w:pPr>
        <w:shd w:val="clear" w:color="auto" w:fill="FFFFFF"/>
        <w:tabs>
          <w:tab w:val="left" w:pos="840"/>
        </w:tabs>
        <w:rPr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tabs>
          <w:tab w:val="left" w:pos="1147"/>
        </w:tabs>
        <w:ind w:firstLine="709"/>
        <w:jc w:val="both"/>
        <w:rPr>
          <w:spacing w:val="-2"/>
          <w:sz w:val="24"/>
          <w:szCs w:val="24"/>
        </w:rPr>
      </w:pPr>
      <w:r w:rsidRPr="008105FE">
        <w:rPr>
          <w:sz w:val="24"/>
          <w:szCs w:val="24"/>
        </w:rPr>
        <w:t>6.1. Настоящее Соглашение вступает в силу с момента его подписания сторонами.</w:t>
      </w:r>
    </w:p>
    <w:p w:rsidR="00815565" w:rsidRPr="008105FE" w:rsidRDefault="00815565" w:rsidP="00815565">
      <w:pPr>
        <w:shd w:val="clear" w:color="auto" w:fill="FFFFFF"/>
        <w:tabs>
          <w:tab w:val="left" w:pos="1070"/>
        </w:tabs>
        <w:ind w:firstLine="709"/>
        <w:jc w:val="both"/>
        <w:rPr>
          <w:sz w:val="24"/>
          <w:szCs w:val="24"/>
        </w:rPr>
      </w:pPr>
      <w:r w:rsidRPr="008105FE">
        <w:rPr>
          <w:spacing w:val="-2"/>
          <w:sz w:val="24"/>
          <w:szCs w:val="24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815565" w:rsidRPr="008105FE" w:rsidRDefault="00815565" w:rsidP="00815565">
      <w:pPr>
        <w:shd w:val="clear" w:color="auto" w:fill="FFFFFF"/>
        <w:tabs>
          <w:tab w:val="left" w:pos="1070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 xml:space="preserve"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</w:t>
      </w:r>
      <w:r w:rsidRPr="008105FE">
        <w:rPr>
          <w:sz w:val="24"/>
          <w:szCs w:val="24"/>
        </w:rPr>
        <w:lastRenderedPageBreak/>
        <w:t>в соответствии с законодательством невозможностью исполнения ею предусмотренных настоящим Соглашением полномочий.</w:t>
      </w:r>
    </w:p>
    <w:p w:rsidR="00815565" w:rsidRPr="008105FE" w:rsidRDefault="00815565" w:rsidP="00815565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815565" w:rsidRPr="008105FE" w:rsidRDefault="00815565" w:rsidP="00815565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8105FE">
        <w:rPr>
          <w:sz w:val="24"/>
          <w:szCs w:val="24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815565" w:rsidRPr="008105FE" w:rsidRDefault="00815565" w:rsidP="00815565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8105FE">
        <w:rPr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815565" w:rsidRPr="008105FE" w:rsidRDefault="00815565" w:rsidP="0081556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15565" w:rsidRPr="008105FE" w:rsidRDefault="00815565" w:rsidP="00815565">
      <w:pPr>
        <w:shd w:val="clear" w:color="auto" w:fill="FFFFFF"/>
        <w:jc w:val="center"/>
        <w:rPr>
          <w:b/>
          <w:sz w:val="24"/>
          <w:szCs w:val="24"/>
        </w:rPr>
      </w:pPr>
      <w:r w:rsidRPr="008105FE">
        <w:rPr>
          <w:b/>
          <w:bCs/>
          <w:sz w:val="24"/>
          <w:szCs w:val="24"/>
        </w:rPr>
        <w:t>7. Подписи сторон</w:t>
      </w:r>
    </w:p>
    <w:p w:rsidR="00C814AB" w:rsidRDefault="00C814AB" w:rsidP="00FB21D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B12152" w:rsidTr="00DB0EDF">
        <w:tc>
          <w:tcPr>
            <w:tcW w:w="4690" w:type="dxa"/>
          </w:tcPr>
          <w:p w:rsidR="00521A60" w:rsidRPr="008105FE" w:rsidRDefault="00F93022" w:rsidP="00925931">
            <w:pPr>
              <w:ind w:right="284"/>
              <w:rPr>
                <w:color w:val="000000"/>
                <w:sz w:val="24"/>
                <w:szCs w:val="24"/>
              </w:rPr>
            </w:pPr>
            <w:r w:rsidRPr="008105FE">
              <w:rPr>
                <w:color w:val="000000"/>
                <w:sz w:val="24"/>
                <w:szCs w:val="24"/>
              </w:rPr>
              <w:t>Председатель Совета Комсомольского</w:t>
            </w:r>
            <w:r w:rsidR="00521A60" w:rsidRPr="008105FE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521A60" w:rsidRPr="008105FE" w:rsidRDefault="00B12152" w:rsidP="00B12152">
            <w:pPr>
              <w:ind w:right="284"/>
              <w:rPr>
                <w:color w:val="000000"/>
                <w:sz w:val="24"/>
                <w:szCs w:val="24"/>
              </w:rPr>
            </w:pPr>
            <w:r w:rsidRPr="008105FE">
              <w:rPr>
                <w:color w:val="000000"/>
                <w:sz w:val="24"/>
                <w:szCs w:val="24"/>
              </w:rPr>
              <w:t>__</w:t>
            </w:r>
            <w:r w:rsidR="00F93022" w:rsidRPr="008105FE">
              <w:rPr>
                <w:color w:val="000000"/>
                <w:sz w:val="24"/>
                <w:szCs w:val="24"/>
              </w:rPr>
              <w:t>______________(</w:t>
            </w:r>
            <w:r w:rsidR="004749AF" w:rsidRPr="008105FE">
              <w:rPr>
                <w:color w:val="000000"/>
                <w:sz w:val="24"/>
                <w:szCs w:val="24"/>
              </w:rPr>
              <w:t>Е</w:t>
            </w:r>
            <w:r w:rsidRPr="008105FE">
              <w:rPr>
                <w:color w:val="000000"/>
                <w:sz w:val="24"/>
                <w:szCs w:val="24"/>
              </w:rPr>
              <w:t xml:space="preserve">.В. </w:t>
            </w:r>
            <w:r w:rsidR="004749AF" w:rsidRPr="008105FE">
              <w:rPr>
                <w:color w:val="000000"/>
                <w:sz w:val="24"/>
                <w:szCs w:val="24"/>
              </w:rPr>
              <w:t>Лабутина</w:t>
            </w:r>
            <w:r w:rsidR="00521A60" w:rsidRPr="008105FE">
              <w:rPr>
                <w:color w:val="000000"/>
                <w:sz w:val="24"/>
                <w:szCs w:val="24"/>
              </w:rPr>
              <w:t>)</w:t>
            </w:r>
          </w:p>
          <w:p w:rsidR="00521A60" w:rsidRDefault="00521A60" w:rsidP="00925931">
            <w:pPr>
              <w:ind w:right="2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="008105F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( подпись)           </w:t>
            </w:r>
            <w:r w:rsidR="00F9302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(расшифровка подписи)</w:t>
            </w:r>
          </w:p>
          <w:p w:rsidR="00521A60" w:rsidRDefault="00521A60" w:rsidP="00925931">
            <w:pPr>
              <w:ind w:right="284"/>
              <w:rPr>
                <w:color w:val="000000"/>
                <w:sz w:val="24"/>
                <w:szCs w:val="24"/>
              </w:rPr>
            </w:pPr>
          </w:p>
          <w:p w:rsidR="00521A60" w:rsidRDefault="00521A60" w:rsidP="00925931">
            <w:pPr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  <w:p w:rsidR="00521A60" w:rsidRDefault="00521A60" w:rsidP="00925931">
            <w:pPr>
              <w:ind w:right="2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(Дата подписания)</w:t>
            </w:r>
          </w:p>
          <w:p w:rsidR="00521A60" w:rsidRDefault="00521A60" w:rsidP="00925931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665" w:type="dxa"/>
          </w:tcPr>
          <w:p w:rsidR="00521A60" w:rsidRPr="008105FE" w:rsidRDefault="00B12152" w:rsidP="00925931">
            <w:pPr>
              <w:ind w:right="284"/>
              <w:rPr>
                <w:color w:val="000000"/>
                <w:sz w:val="24"/>
                <w:szCs w:val="24"/>
              </w:rPr>
            </w:pPr>
            <w:r w:rsidRPr="008105FE">
              <w:rPr>
                <w:color w:val="000000"/>
                <w:sz w:val="24"/>
                <w:szCs w:val="24"/>
              </w:rPr>
              <w:t xml:space="preserve">Председатель </w:t>
            </w:r>
            <w:r w:rsidR="007E1EA5" w:rsidRPr="008105FE">
              <w:rPr>
                <w:color w:val="000000"/>
                <w:sz w:val="24"/>
                <w:szCs w:val="24"/>
              </w:rPr>
              <w:t xml:space="preserve">Совета </w:t>
            </w:r>
            <w:r w:rsidR="00FB7874">
              <w:rPr>
                <w:color w:val="000000"/>
                <w:sz w:val="24"/>
                <w:szCs w:val="24"/>
              </w:rPr>
              <w:t>Новоусадебского</w:t>
            </w:r>
            <w:r w:rsidR="007E1EA5" w:rsidRPr="008105FE">
              <w:rPr>
                <w:color w:val="000000"/>
                <w:sz w:val="24"/>
                <w:szCs w:val="24"/>
              </w:rPr>
              <w:t xml:space="preserve"> сельского</w:t>
            </w:r>
            <w:r w:rsidR="00521A60" w:rsidRPr="008105FE">
              <w:rPr>
                <w:color w:val="000000"/>
                <w:sz w:val="24"/>
                <w:szCs w:val="24"/>
              </w:rPr>
              <w:t xml:space="preserve"> поселения </w:t>
            </w:r>
          </w:p>
          <w:p w:rsidR="00521A60" w:rsidRPr="008105FE" w:rsidRDefault="00B12152" w:rsidP="00B1215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8105FE">
              <w:rPr>
                <w:color w:val="000000"/>
                <w:sz w:val="24"/>
                <w:szCs w:val="24"/>
              </w:rPr>
              <w:t>___________(</w:t>
            </w:r>
            <w:r w:rsidR="00FB7874">
              <w:rPr>
                <w:color w:val="000000"/>
                <w:sz w:val="24"/>
                <w:szCs w:val="24"/>
              </w:rPr>
              <w:t>В</w:t>
            </w:r>
            <w:r w:rsidRPr="008105FE">
              <w:rPr>
                <w:color w:val="000000"/>
                <w:sz w:val="24"/>
                <w:szCs w:val="24"/>
              </w:rPr>
              <w:t>.</w:t>
            </w:r>
            <w:r w:rsidR="00FB7874">
              <w:rPr>
                <w:color w:val="000000"/>
                <w:sz w:val="24"/>
                <w:szCs w:val="24"/>
              </w:rPr>
              <w:t>В</w:t>
            </w:r>
            <w:r w:rsidR="00521A60" w:rsidRPr="008105FE">
              <w:rPr>
                <w:color w:val="000000"/>
                <w:sz w:val="24"/>
                <w:szCs w:val="24"/>
              </w:rPr>
              <w:t>.</w:t>
            </w:r>
            <w:r w:rsidRPr="008105FE">
              <w:rPr>
                <w:color w:val="000000"/>
                <w:sz w:val="24"/>
                <w:szCs w:val="24"/>
              </w:rPr>
              <w:t xml:space="preserve"> </w:t>
            </w:r>
            <w:r w:rsidR="00FB7874">
              <w:rPr>
                <w:color w:val="000000"/>
                <w:sz w:val="24"/>
                <w:szCs w:val="24"/>
              </w:rPr>
              <w:t>Павлов</w:t>
            </w:r>
            <w:r w:rsidR="00521A60" w:rsidRPr="008105FE">
              <w:rPr>
                <w:color w:val="000000"/>
                <w:sz w:val="24"/>
                <w:szCs w:val="24"/>
              </w:rPr>
              <w:t>)</w:t>
            </w:r>
          </w:p>
          <w:p w:rsidR="00521A60" w:rsidRDefault="00521A60" w:rsidP="00925931">
            <w:pPr>
              <w:ind w:right="2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B12152">
              <w:rPr>
                <w:color w:val="000000"/>
                <w:sz w:val="16"/>
                <w:szCs w:val="16"/>
              </w:rPr>
              <w:t xml:space="preserve">            </w:t>
            </w:r>
            <w:r>
              <w:rPr>
                <w:color w:val="000000"/>
                <w:sz w:val="16"/>
                <w:szCs w:val="16"/>
              </w:rPr>
              <w:t xml:space="preserve">   ( подпись)             (расшифровка подписи)</w:t>
            </w:r>
          </w:p>
          <w:p w:rsidR="00521A60" w:rsidRDefault="00521A60" w:rsidP="00925931">
            <w:pPr>
              <w:ind w:right="284"/>
              <w:rPr>
                <w:color w:val="000000"/>
                <w:sz w:val="24"/>
                <w:szCs w:val="24"/>
              </w:rPr>
            </w:pPr>
          </w:p>
          <w:p w:rsidR="00521A60" w:rsidRDefault="00521A60" w:rsidP="00925931">
            <w:pPr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:rsidR="00521A60" w:rsidRDefault="00B12152" w:rsidP="00925931">
            <w:pPr>
              <w:ind w:right="2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="00521A60">
              <w:rPr>
                <w:color w:val="000000"/>
                <w:sz w:val="16"/>
                <w:szCs w:val="16"/>
              </w:rPr>
              <w:t>(Дата подписания)</w:t>
            </w:r>
          </w:p>
          <w:p w:rsidR="00521A60" w:rsidRDefault="00521A60" w:rsidP="00925931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21A60" w:rsidRDefault="00521A60" w:rsidP="00925931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CE01DA" w:rsidTr="00CE01DA">
        <w:tc>
          <w:tcPr>
            <w:tcW w:w="4690" w:type="dxa"/>
          </w:tcPr>
          <w:p w:rsidR="00CE01DA" w:rsidRPr="008105FE" w:rsidRDefault="00CE01DA" w:rsidP="00F310E8">
            <w:pPr>
              <w:ind w:right="284"/>
              <w:rPr>
                <w:color w:val="000000"/>
                <w:sz w:val="24"/>
                <w:szCs w:val="24"/>
              </w:rPr>
            </w:pPr>
            <w:r w:rsidRPr="008105FE">
              <w:rPr>
                <w:color w:val="000000"/>
                <w:sz w:val="24"/>
                <w:szCs w:val="24"/>
              </w:rPr>
              <w:t>Председатель Контрольно-счетной комиссии Комсомольского муниципального района</w:t>
            </w:r>
          </w:p>
          <w:p w:rsidR="00CE01DA" w:rsidRPr="008105FE" w:rsidRDefault="00CE01DA" w:rsidP="00F310E8">
            <w:pPr>
              <w:ind w:right="284"/>
              <w:rPr>
                <w:color w:val="000000"/>
                <w:sz w:val="24"/>
                <w:szCs w:val="24"/>
              </w:rPr>
            </w:pPr>
            <w:r w:rsidRPr="008105FE">
              <w:rPr>
                <w:color w:val="000000"/>
                <w:sz w:val="24"/>
                <w:szCs w:val="24"/>
              </w:rPr>
              <w:t>_________________(В.С. Казарин)</w:t>
            </w:r>
          </w:p>
          <w:p w:rsidR="00CE01DA" w:rsidRPr="00CE01DA" w:rsidRDefault="008105FE" w:rsidP="00F310E8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CE01DA" w:rsidRPr="00CE01DA">
              <w:rPr>
                <w:color w:val="000000"/>
                <w:sz w:val="16"/>
                <w:szCs w:val="16"/>
              </w:rPr>
              <w:t xml:space="preserve">      ( подпись)</w:t>
            </w:r>
            <w:r w:rsidR="00CE01DA" w:rsidRPr="00CE01DA">
              <w:rPr>
                <w:color w:val="000000"/>
                <w:sz w:val="28"/>
                <w:szCs w:val="28"/>
              </w:rPr>
              <w:t xml:space="preserve">             </w:t>
            </w:r>
            <w:r w:rsidR="00CE01DA">
              <w:rPr>
                <w:color w:val="000000"/>
                <w:sz w:val="28"/>
                <w:szCs w:val="28"/>
              </w:rPr>
              <w:t xml:space="preserve"> </w:t>
            </w:r>
            <w:r w:rsidR="00CE01DA" w:rsidRPr="00CE01DA">
              <w:rPr>
                <w:color w:val="000000"/>
                <w:sz w:val="16"/>
                <w:szCs w:val="16"/>
              </w:rPr>
              <w:t>(расшифровка подписи)</w:t>
            </w:r>
          </w:p>
          <w:p w:rsidR="00CE01DA" w:rsidRPr="00CE01DA" w:rsidRDefault="00CE01DA" w:rsidP="00F310E8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CE01DA" w:rsidRPr="00CE01DA" w:rsidRDefault="00CE01DA" w:rsidP="00F310E8">
            <w:pPr>
              <w:ind w:right="284"/>
              <w:rPr>
                <w:color w:val="000000"/>
                <w:sz w:val="28"/>
                <w:szCs w:val="28"/>
              </w:rPr>
            </w:pPr>
            <w:r w:rsidRPr="00CE01DA">
              <w:rPr>
                <w:color w:val="000000"/>
                <w:sz w:val="28"/>
                <w:szCs w:val="28"/>
              </w:rPr>
              <w:t>__________________________</w:t>
            </w:r>
          </w:p>
          <w:p w:rsidR="00CE01DA" w:rsidRPr="00CE01DA" w:rsidRDefault="00CE01DA" w:rsidP="00F310E8">
            <w:pPr>
              <w:ind w:right="284"/>
              <w:rPr>
                <w:color w:val="000000"/>
                <w:sz w:val="16"/>
                <w:szCs w:val="16"/>
              </w:rPr>
            </w:pPr>
            <w:r w:rsidRPr="00CE01DA"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CE01DA">
              <w:rPr>
                <w:color w:val="000000"/>
                <w:sz w:val="16"/>
                <w:szCs w:val="16"/>
              </w:rPr>
              <w:t xml:space="preserve"> (Дата подписания)</w:t>
            </w:r>
          </w:p>
          <w:p w:rsidR="00CE01DA" w:rsidRDefault="00CE01DA" w:rsidP="00F310E8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665" w:type="dxa"/>
          </w:tcPr>
          <w:p w:rsidR="00CE01DA" w:rsidRDefault="00CE01DA" w:rsidP="00F310E8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:rsidR="00C814AB" w:rsidRDefault="00C814AB" w:rsidP="00DB0EDF">
      <w:pPr>
        <w:rPr>
          <w:sz w:val="28"/>
          <w:szCs w:val="28"/>
        </w:rPr>
      </w:pPr>
    </w:p>
    <w:sectPr w:rsidR="00C814AB" w:rsidSect="00DE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F4" w:rsidRDefault="005E13F4" w:rsidP="006C3EA2">
      <w:r>
        <w:separator/>
      </w:r>
    </w:p>
  </w:endnote>
  <w:endnote w:type="continuationSeparator" w:id="0">
    <w:p w:rsidR="005E13F4" w:rsidRDefault="005E13F4" w:rsidP="006C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F4" w:rsidRDefault="005E13F4" w:rsidP="006C3EA2">
      <w:r>
        <w:separator/>
      </w:r>
    </w:p>
  </w:footnote>
  <w:footnote w:type="continuationSeparator" w:id="0">
    <w:p w:rsidR="005E13F4" w:rsidRDefault="005E13F4" w:rsidP="006C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41953AF6"/>
    <w:multiLevelType w:val="hybridMultilevel"/>
    <w:tmpl w:val="13BC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A4"/>
    <w:rsid w:val="00085B04"/>
    <w:rsid w:val="000A3A83"/>
    <w:rsid w:val="000C70B2"/>
    <w:rsid w:val="00101F51"/>
    <w:rsid w:val="001600FF"/>
    <w:rsid w:val="00173C9E"/>
    <w:rsid w:val="001A1DF4"/>
    <w:rsid w:val="001B60AA"/>
    <w:rsid w:val="00204AFE"/>
    <w:rsid w:val="0022646D"/>
    <w:rsid w:val="0026563C"/>
    <w:rsid w:val="00266027"/>
    <w:rsid w:val="00270A13"/>
    <w:rsid w:val="002A001B"/>
    <w:rsid w:val="002C7C72"/>
    <w:rsid w:val="002E4B3F"/>
    <w:rsid w:val="002E5564"/>
    <w:rsid w:val="002F1931"/>
    <w:rsid w:val="00301364"/>
    <w:rsid w:val="00312512"/>
    <w:rsid w:val="00315F54"/>
    <w:rsid w:val="0033616C"/>
    <w:rsid w:val="00341667"/>
    <w:rsid w:val="00355577"/>
    <w:rsid w:val="00363EAE"/>
    <w:rsid w:val="00367CFE"/>
    <w:rsid w:val="003F1504"/>
    <w:rsid w:val="004035D2"/>
    <w:rsid w:val="00417B52"/>
    <w:rsid w:val="0043201C"/>
    <w:rsid w:val="00434609"/>
    <w:rsid w:val="004441B6"/>
    <w:rsid w:val="00452BEA"/>
    <w:rsid w:val="0046256D"/>
    <w:rsid w:val="004749AF"/>
    <w:rsid w:val="0048015A"/>
    <w:rsid w:val="004A6F7F"/>
    <w:rsid w:val="004C7221"/>
    <w:rsid w:val="004E54CC"/>
    <w:rsid w:val="00504EE0"/>
    <w:rsid w:val="00521A60"/>
    <w:rsid w:val="00544F3C"/>
    <w:rsid w:val="0056571B"/>
    <w:rsid w:val="005A433A"/>
    <w:rsid w:val="005A6BAD"/>
    <w:rsid w:val="005A7470"/>
    <w:rsid w:val="005D520E"/>
    <w:rsid w:val="005E13F4"/>
    <w:rsid w:val="006013C3"/>
    <w:rsid w:val="00635CD5"/>
    <w:rsid w:val="0065314F"/>
    <w:rsid w:val="00653E0D"/>
    <w:rsid w:val="006B3F8B"/>
    <w:rsid w:val="006C272D"/>
    <w:rsid w:val="006C3EA2"/>
    <w:rsid w:val="006E6AAB"/>
    <w:rsid w:val="00715D64"/>
    <w:rsid w:val="0073197E"/>
    <w:rsid w:val="00732E32"/>
    <w:rsid w:val="00774359"/>
    <w:rsid w:val="007B28BF"/>
    <w:rsid w:val="007C6668"/>
    <w:rsid w:val="007E1EA5"/>
    <w:rsid w:val="007E2C4B"/>
    <w:rsid w:val="00805A1C"/>
    <w:rsid w:val="008105FE"/>
    <w:rsid w:val="008110FB"/>
    <w:rsid w:val="00815565"/>
    <w:rsid w:val="00824327"/>
    <w:rsid w:val="00833FA4"/>
    <w:rsid w:val="00835977"/>
    <w:rsid w:val="008410C6"/>
    <w:rsid w:val="00847316"/>
    <w:rsid w:val="00877F1E"/>
    <w:rsid w:val="00891890"/>
    <w:rsid w:val="00905D62"/>
    <w:rsid w:val="00936741"/>
    <w:rsid w:val="00944B5E"/>
    <w:rsid w:val="0095163A"/>
    <w:rsid w:val="0099652B"/>
    <w:rsid w:val="009B389F"/>
    <w:rsid w:val="009D617A"/>
    <w:rsid w:val="009F40A8"/>
    <w:rsid w:val="009F736A"/>
    <w:rsid w:val="00A2004C"/>
    <w:rsid w:val="00A27B26"/>
    <w:rsid w:val="00A449D1"/>
    <w:rsid w:val="00A65A68"/>
    <w:rsid w:val="00A7150D"/>
    <w:rsid w:val="00A836C7"/>
    <w:rsid w:val="00AB7CED"/>
    <w:rsid w:val="00AC51F8"/>
    <w:rsid w:val="00AE6E0F"/>
    <w:rsid w:val="00AE6FC4"/>
    <w:rsid w:val="00AF5272"/>
    <w:rsid w:val="00B12152"/>
    <w:rsid w:val="00B143A7"/>
    <w:rsid w:val="00B97C05"/>
    <w:rsid w:val="00BA04F8"/>
    <w:rsid w:val="00BC5833"/>
    <w:rsid w:val="00BC685F"/>
    <w:rsid w:val="00BF4D6F"/>
    <w:rsid w:val="00C04452"/>
    <w:rsid w:val="00C227C9"/>
    <w:rsid w:val="00C53CF6"/>
    <w:rsid w:val="00C63668"/>
    <w:rsid w:val="00C814AB"/>
    <w:rsid w:val="00C972F1"/>
    <w:rsid w:val="00CA59FA"/>
    <w:rsid w:val="00CC02B1"/>
    <w:rsid w:val="00CC3279"/>
    <w:rsid w:val="00CE01DA"/>
    <w:rsid w:val="00CE4F6E"/>
    <w:rsid w:val="00D01154"/>
    <w:rsid w:val="00D41E7B"/>
    <w:rsid w:val="00D50B28"/>
    <w:rsid w:val="00D540EB"/>
    <w:rsid w:val="00D84A71"/>
    <w:rsid w:val="00D941BC"/>
    <w:rsid w:val="00DB0EDF"/>
    <w:rsid w:val="00DE3D5B"/>
    <w:rsid w:val="00DE3FA4"/>
    <w:rsid w:val="00E22E6D"/>
    <w:rsid w:val="00E23585"/>
    <w:rsid w:val="00E34834"/>
    <w:rsid w:val="00E664F8"/>
    <w:rsid w:val="00E72D0B"/>
    <w:rsid w:val="00ED7054"/>
    <w:rsid w:val="00F07EB4"/>
    <w:rsid w:val="00F31EE8"/>
    <w:rsid w:val="00F4107A"/>
    <w:rsid w:val="00F54F60"/>
    <w:rsid w:val="00F64169"/>
    <w:rsid w:val="00F7054C"/>
    <w:rsid w:val="00F85F4B"/>
    <w:rsid w:val="00F93022"/>
    <w:rsid w:val="00FB21D0"/>
    <w:rsid w:val="00FB3596"/>
    <w:rsid w:val="00FB69C0"/>
    <w:rsid w:val="00FB7874"/>
    <w:rsid w:val="00FD0964"/>
    <w:rsid w:val="00FD4A35"/>
    <w:rsid w:val="00FE1717"/>
    <w:rsid w:val="00FE1B2B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3C75"/>
  <w15:docId w15:val="{F20553E9-76D4-45D6-BDF0-84D1740F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833F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Прижатый влево"/>
    <w:basedOn w:val="a"/>
    <w:next w:val="a"/>
    <w:rsid w:val="00833FA4"/>
    <w:pPr>
      <w:widowControl/>
    </w:pPr>
    <w:rPr>
      <w:rFonts w:ascii="Arial" w:hAnsi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C3E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3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3E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3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E1B2B"/>
    <w:rPr>
      <w:color w:val="0000FF"/>
      <w:u w:val="single"/>
    </w:rPr>
  </w:style>
  <w:style w:type="paragraph" w:styleId="a9">
    <w:name w:val="Body Text Indent"/>
    <w:basedOn w:val="a"/>
    <w:link w:val="aa"/>
    <w:rsid w:val="00815565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155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ac"/>
    <w:uiPriority w:val="99"/>
    <w:qFormat/>
    <w:rsid w:val="00D01154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Заголовок Знак"/>
    <w:basedOn w:val="a0"/>
    <w:link w:val="ab"/>
    <w:uiPriority w:val="99"/>
    <w:rsid w:val="00D011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D011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011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1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62B6-D612-4E7F-BB21-88DC970C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ВСП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Борисовна</cp:lastModifiedBy>
  <cp:revision>12</cp:revision>
  <cp:lastPrinted>2019-09-20T09:13:00Z</cp:lastPrinted>
  <dcterms:created xsi:type="dcterms:W3CDTF">2020-11-27T10:26:00Z</dcterms:created>
  <dcterms:modified xsi:type="dcterms:W3CDTF">2023-04-28T11:47:00Z</dcterms:modified>
</cp:coreProperties>
</file>