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E563BA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82371">
        <w:rPr>
          <w:rFonts w:ascii="Times New Roman" w:hAnsi="Times New Roman"/>
          <w:sz w:val="28"/>
          <w:szCs w:val="28"/>
        </w:rPr>
        <w:t>1</w:t>
      </w:r>
      <w:r w:rsidR="00B972F6">
        <w:rPr>
          <w:rFonts w:ascii="Times New Roman" w:hAnsi="Times New Roman"/>
          <w:sz w:val="28"/>
          <w:szCs w:val="28"/>
        </w:rPr>
        <w:t>6</w:t>
      </w:r>
      <w:r w:rsidR="00285EDC">
        <w:rPr>
          <w:rFonts w:ascii="Times New Roman" w:hAnsi="Times New Roman"/>
          <w:sz w:val="28"/>
          <w:szCs w:val="28"/>
        </w:rPr>
        <w:t xml:space="preserve">» </w:t>
      </w:r>
      <w:r w:rsidR="00A82371">
        <w:rPr>
          <w:rFonts w:ascii="Times New Roman" w:hAnsi="Times New Roman"/>
          <w:sz w:val="28"/>
          <w:szCs w:val="28"/>
        </w:rPr>
        <w:t>июля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A82371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96550D">
        <w:rPr>
          <w:rFonts w:ascii="Times New Roman" w:hAnsi="Times New Roman"/>
          <w:sz w:val="28"/>
          <w:szCs w:val="28"/>
        </w:rPr>
        <w:t xml:space="preserve">                             № </w:t>
      </w:r>
      <w:r w:rsidR="00CB4DA2">
        <w:rPr>
          <w:rFonts w:ascii="Times New Roman" w:hAnsi="Times New Roman"/>
          <w:sz w:val="28"/>
          <w:szCs w:val="28"/>
        </w:rPr>
        <w:t>30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704793" w:rsidP="00B627B7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</w:t>
      </w:r>
      <w:r w:rsidR="002E57A3">
        <w:rPr>
          <w:rFonts w:ascii="Times New Roman" w:hAnsi="Times New Roman"/>
          <w:sz w:val="28"/>
          <w:szCs w:val="28"/>
        </w:rPr>
        <w:t>17.01.2018 № 8</w:t>
      </w:r>
      <w:r>
        <w:rPr>
          <w:rFonts w:ascii="Times New Roman" w:hAnsi="Times New Roman"/>
          <w:sz w:val="28"/>
          <w:szCs w:val="28"/>
        </w:rPr>
        <w:t xml:space="preserve"> </w:t>
      </w:r>
      <w:r w:rsidR="00B8308E">
        <w:rPr>
          <w:rFonts w:ascii="Times New Roman" w:hAnsi="Times New Roman"/>
          <w:sz w:val="28"/>
          <w:szCs w:val="28"/>
        </w:rPr>
        <w:t>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E563BA">
        <w:rPr>
          <w:rFonts w:ascii="Times New Roman" w:hAnsi="Times New Roman"/>
          <w:sz w:val="28"/>
          <w:szCs w:val="28"/>
        </w:rPr>
        <w:t>рограммы «</w:t>
      </w:r>
      <w:r w:rsidR="00CB4DA2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="002D191F">
        <w:rPr>
          <w:rFonts w:ascii="Times New Roman" w:hAnsi="Times New Roman"/>
          <w:sz w:val="28"/>
          <w:szCs w:val="28"/>
        </w:rPr>
        <w:t>»</w:t>
      </w:r>
      <w:r w:rsidR="00056595">
        <w:rPr>
          <w:rFonts w:ascii="Times New Roman" w:hAnsi="Times New Roman"/>
          <w:sz w:val="28"/>
          <w:szCs w:val="28"/>
        </w:rPr>
        <w:t>»</w:t>
      </w:r>
      <w:r w:rsidR="003D5B4A">
        <w:rPr>
          <w:rFonts w:ascii="Times New Roman" w:hAnsi="Times New Roman"/>
          <w:sz w:val="28"/>
          <w:szCs w:val="28"/>
        </w:rPr>
        <w:t>.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7E41"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="00DC7E41" w:rsidRPr="004F75B6">
        <w:rPr>
          <w:sz w:val="28"/>
          <w:szCs w:val="28"/>
        </w:rPr>
        <w:t xml:space="preserve"> </w:t>
      </w:r>
      <w:r w:rsidR="00DC7E41">
        <w:rPr>
          <w:rFonts w:ascii="Times New Roman" w:hAnsi="Times New Roman"/>
          <w:sz w:val="28"/>
          <w:szCs w:val="28"/>
        </w:rPr>
        <w:t>Проекта п</w:t>
      </w:r>
      <w:r w:rsidR="00DC7E41" w:rsidRPr="004F75B6">
        <w:rPr>
          <w:rFonts w:ascii="Times New Roman" w:hAnsi="Times New Roman"/>
          <w:sz w:val="28"/>
          <w:szCs w:val="28"/>
        </w:rPr>
        <w:t>остановл</w:t>
      </w:r>
      <w:r w:rsidR="00DC7E41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DC7E41" w:rsidRPr="004F75B6">
        <w:rPr>
          <w:rFonts w:ascii="Times New Roman" w:hAnsi="Times New Roman"/>
          <w:sz w:val="28"/>
          <w:szCs w:val="28"/>
        </w:rPr>
        <w:t xml:space="preserve"> му</w:t>
      </w:r>
      <w:r w:rsidR="00DC7E41">
        <w:rPr>
          <w:rFonts w:ascii="Times New Roman" w:hAnsi="Times New Roman"/>
          <w:sz w:val="28"/>
          <w:szCs w:val="28"/>
        </w:rPr>
        <w:t xml:space="preserve">ниципального района «О внесении изменений в постановление Администрации Комсомольского муниципального района от </w:t>
      </w:r>
      <w:r w:rsidR="002E57A3">
        <w:rPr>
          <w:rFonts w:ascii="Times New Roman" w:hAnsi="Times New Roman"/>
          <w:sz w:val="28"/>
          <w:szCs w:val="28"/>
        </w:rPr>
        <w:t>17.01.2018 № 8</w:t>
      </w:r>
      <w:r w:rsidR="00DC7E41">
        <w:rPr>
          <w:rFonts w:ascii="Times New Roman" w:hAnsi="Times New Roman"/>
          <w:sz w:val="28"/>
          <w:szCs w:val="28"/>
        </w:rPr>
        <w:t xml:space="preserve"> </w:t>
      </w:r>
      <w:r w:rsidR="00BD336A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="00CB4DA2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="001049C7">
        <w:rPr>
          <w:rFonts w:ascii="Times New Roman" w:hAnsi="Times New Roman"/>
          <w:sz w:val="28"/>
          <w:szCs w:val="28"/>
        </w:rPr>
        <w:t>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212F60">
        <w:rPr>
          <w:rFonts w:ascii="Times New Roman" w:hAnsi="Times New Roman"/>
          <w:sz w:val="28"/>
          <w:szCs w:val="28"/>
        </w:rPr>
        <w:t>дерации</w:t>
      </w:r>
      <w:r w:rsidR="00212F60" w:rsidRPr="008C244A">
        <w:rPr>
          <w:rFonts w:ascii="Times New Roman" w:hAnsi="Times New Roman"/>
          <w:sz w:val="28"/>
          <w:szCs w:val="28"/>
        </w:rPr>
        <w:t>»</w:t>
      </w:r>
      <w:r w:rsidR="00717483" w:rsidRPr="008C244A">
        <w:rPr>
          <w:rFonts w:ascii="Times New Roman" w:hAnsi="Times New Roman"/>
          <w:sz w:val="28"/>
          <w:szCs w:val="28"/>
        </w:rPr>
        <w:t>;</w:t>
      </w:r>
      <w:r w:rsidR="000B2593">
        <w:rPr>
          <w:rFonts w:ascii="Times New Roman" w:hAnsi="Times New Roman"/>
          <w:sz w:val="28"/>
          <w:szCs w:val="28"/>
        </w:rPr>
        <w:t xml:space="preserve"> распоряжение Администрации Комсомольского </w:t>
      </w:r>
      <w:r w:rsidR="000B2593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Ивановской области от 13.11.2013 № 375-р «Об </w:t>
      </w:r>
      <w:r w:rsidR="000B2593" w:rsidRPr="000B2593">
        <w:rPr>
          <w:rFonts w:ascii="Times New Roman" w:hAnsi="Times New Roman"/>
          <w:sz w:val="28"/>
          <w:szCs w:val="28"/>
        </w:rPr>
        <w:t>утверждении перечня муниципальных программ Комсомольского муниципального района Ивановской области</w:t>
      </w:r>
      <w:r w:rsidR="000B2593">
        <w:rPr>
          <w:rFonts w:ascii="Times New Roman" w:hAnsi="Times New Roman"/>
          <w:sz w:val="28"/>
          <w:szCs w:val="28"/>
        </w:rPr>
        <w:t>» (с изменениями),</w:t>
      </w:r>
      <w:r w:rsidR="00E54980">
        <w:rPr>
          <w:rFonts w:ascii="Times New Roman" w:hAnsi="Times New Roman"/>
          <w:sz w:val="28"/>
          <w:szCs w:val="28"/>
        </w:rPr>
        <w:t xml:space="preserve"> </w:t>
      </w:r>
      <w:r w:rsidR="00AC5227" w:rsidRPr="00BF6D1C">
        <w:rPr>
          <w:rFonts w:ascii="Times New Roman" w:hAnsi="Times New Roman"/>
          <w:sz w:val="28"/>
          <w:szCs w:val="28"/>
        </w:rPr>
        <w:t xml:space="preserve">решение </w:t>
      </w:r>
      <w:r w:rsidR="00AC5227" w:rsidRPr="00885201">
        <w:rPr>
          <w:rFonts w:ascii="Times New Roman" w:hAnsi="Times New Roman"/>
          <w:sz w:val="28"/>
          <w:szCs w:val="28"/>
        </w:rPr>
        <w:t xml:space="preserve">Совета Комсомольского муниципального района от </w:t>
      </w:r>
      <w:r w:rsidR="00AC5227" w:rsidRPr="006B5349">
        <w:rPr>
          <w:rFonts w:ascii="Times New Roman" w:hAnsi="Times New Roman"/>
          <w:sz w:val="28"/>
          <w:szCs w:val="28"/>
        </w:rPr>
        <w:t xml:space="preserve">13.12.2019 № </w:t>
      </w:r>
      <w:r w:rsidR="00AC5227">
        <w:rPr>
          <w:rFonts w:ascii="Times New Roman" w:hAnsi="Times New Roman"/>
          <w:sz w:val="28"/>
          <w:szCs w:val="28"/>
        </w:rPr>
        <w:t>487</w:t>
      </w:r>
      <w:r w:rsidR="00AC5227" w:rsidRPr="00885201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AC5227">
        <w:rPr>
          <w:rFonts w:ascii="Times New Roman" w:hAnsi="Times New Roman"/>
          <w:sz w:val="28"/>
          <w:szCs w:val="28"/>
        </w:rPr>
        <w:t>20</w:t>
      </w:r>
      <w:r w:rsidR="00AC5227" w:rsidRPr="0088520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C5227">
        <w:rPr>
          <w:rFonts w:ascii="Times New Roman" w:hAnsi="Times New Roman"/>
          <w:sz w:val="28"/>
          <w:szCs w:val="28"/>
        </w:rPr>
        <w:t>1</w:t>
      </w:r>
      <w:r w:rsidR="00AC5227" w:rsidRPr="00885201">
        <w:rPr>
          <w:rFonts w:ascii="Times New Roman" w:hAnsi="Times New Roman"/>
          <w:sz w:val="28"/>
          <w:szCs w:val="28"/>
        </w:rPr>
        <w:t xml:space="preserve"> и 202</w:t>
      </w:r>
      <w:r w:rsidR="00AC5227">
        <w:rPr>
          <w:rFonts w:ascii="Times New Roman" w:hAnsi="Times New Roman"/>
          <w:sz w:val="28"/>
          <w:szCs w:val="28"/>
        </w:rPr>
        <w:t>2</w:t>
      </w:r>
      <w:r w:rsidR="00AC5227" w:rsidRPr="00885201">
        <w:rPr>
          <w:rFonts w:ascii="Times New Roman" w:hAnsi="Times New Roman"/>
          <w:sz w:val="28"/>
          <w:szCs w:val="28"/>
        </w:rPr>
        <w:t xml:space="preserve"> годов» (с изменениями</w:t>
      </w:r>
      <w:r w:rsidR="00AC5227">
        <w:rPr>
          <w:rFonts w:ascii="Times New Roman" w:hAnsi="Times New Roman"/>
          <w:sz w:val="28"/>
          <w:szCs w:val="28"/>
        </w:rPr>
        <w:t>)</w:t>
      </w:r>
      <w:r w:rsidRPr="00885201">
        <w:rPr>
          <w:rFonts w:ascii="Times New Roman" w:hAnsi="Times New Roman"/>
          <w:sz w:val="28"/>
          <w:szCs w:val="28"/>
        </w:rPr>
        <w:t xml:space="preserve">;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2967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</w:t>
      </w:r>
      <w:r w:rsidR="009A1CA9" w:rsidRPr="009A1CA9">
        <w:rPr>
          <w:rFonts w:ascii="Times New Roman" w:hAnsi="Times New Roman"/>
          <w:sz w:val="28"/>
          <w:szCs w:val="28"/>
        </w:rPr>
        <w:t>влен в Ко</w:t>
      </w:r>
      <w:r w:rsidR="009A2CA9">
        <w:rPr>
          <w:rFonts w:ascii="Times New Roman" w:hAnsi="Times New Roman"/>
          <w:sz w:val="28"/>
          <w:szCs w:val="28"/>
        </w:rPr>
        <w:t>нтрольно-счетную комиссию</w:t>
      </w:r>
      <w:r w:rsidR="009A1CA9" w:rsidRPr="009A1CA9">
        <w:rPr>
          <w:rFonts w:ascii="Times New Roman" w:hAnsi="Times New Roman"/>
          <w:sz w:val="28"/>
          <w:szCs w:val="28"/>
        </w:rPr>
        <w:t xml:space="preserve">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E356B6">
        <w:rPr>
          <w:rFonts w:ascii="Times New Roman" w:hAnsi="Times New Roman"/>
          <w:sz w:val="28"/>
          <w:szCs w:val="28"/>
        </w:rPr>
        <w:t>1</w:t>
      </w:r>
      <w:r w:rsidR="00257B60">
        <w:rPr>
          <w:rFonts w:ascii="Times New Roman" w:hAnsi="Times New Roman"/>
          <w:sz w:val="28"/>
          <w:szCs w:val="28"/>
        </w:rPr>
        <w:t>5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E356B6">
        <w:rPr>
          <w:rFonts w:ascii="Times New Roman" w:hAnsi="Times New Roman"/>
          <w:sz w:val="28"/>
          <w:szCs w:val="28"/>
        </w:rPr>
        <w:t>июля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E356B6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года.</w:t>
      </w:r>
      <w:r w:rsidR="00257B60">
        <w:rPr>
          <w:rFonts w:ascii="Times New Roman" w:hAnsi="Times New Roman"/>
          <w:sz w:val="28"/>
          <w:szCs w:val="28"/>
        </w:rPr>
        <w:t xml:space="preserve"> исх. № 1974 от 15.07.2020 г.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B9F">
        <w:rPr>
          <w:rFonts w:ascii="Times New Roman" w:hAnsi="Times New Roman"/>
          <w:sz w:val="28"/>
          <w:szCs w:val="28"/>
        </w:rPr>
        <w:t xml:space="preserve">- </w:t>
      </w:r>
      <w:r w:rsidR="00D92B9F" w:rsidRPr="00D92B9F">
        <w:rPr>
          <w:rFonts w:ascii="Times New Roman" w:hAnsi="Times New Roman"/>
          <w:sz w:val="28"/>
          <w:szCs w:val="28"/>
        </w:rPr>
        <w:t>изменения в</w:t>
      </w:r>
      <w:r w:rsidRPr="00D92B9F">
        <w:rPr>
          <w:rFonts w:ascii="Times New Roman" w:hAnsi="Times New Roman"/>
          <w:sz w:val="28"/>
          <w:szCs w:val="28"/>
        </w:rPr>
        <w:t xml:space="preserve"> муниципальн</w:t>
      </w:r>
      <w:r w:rsidR="00D92B9F" w:rsidRPr="00D92B9F">
        <w:rPr>
          <w:rFonts w:ascii="Times New Roman" w:hAnsi="Times New Roman"/>
          <w:sz w:val="28"/>
          <w:szCs w:val="28"/>
        </w:rPr>
        <w:t>ую</w:t>
      </w:r>
      <w:r w:rsidRPr="00D92B9F">
        <w:rPr>
          <w:rFonts w:ascii="Times New Roman" w:hAnsi="Times New Roman"/>
          <w:sz w:val="28"/>
          <w:szCs w:val="28"/>
        </w:rPr>
        <w:t xml:space="preserve"> программ</w:t>
      </w:r>
      <w:r w:rsidR="00D92B9F" w:rsidRPr="00D92B9F">
        <w:rPr>
          <w:rFonts w:ascii="Times New Roman" w:hAnsi="Times New Roman"/>
          <w:sz w:val="28"/>
          <w:szCs w:val="28"/>
        </w:rPr>
        <w:t>у</w:t>
      </w:r>
      <w:r w:rsidRPr="00D92B9F">
        <w:rPr>
          <w:rFonts w:ascii="Times New Roman" w:hAnsi="Times New Roman"/>
          <w:sz w:val="28"/>
          <w:szCs w:val="28"/>
        </w:rPr>
        <w:t xml:space="preserve"> </w:t>
      </w:r>
      <w:r w:rsidR="0096550D" w:rsidRPr="00D92B9F">
        <w:rPr>
          <w:rFonts w:ascii="Times New Roman" w:hAnsi="Times New Roman"/>
          <w:sz w:val="28"/>
          <w:szCs w:val="28"/>
        </w:rPr>
        <w:t>«</w:t>
      </w:r>
      <w:r w:rsidR="00CB4DA2" w:rsidRPr="00D92B9F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="00632F7D" w:rsidRPr="00D92B9F">
        <w:rPr>
          <w:rFonts w:ascii="Times New Roman" w:hAnsi="Times New Roman"/>
          <w:sz w:val="28"/>
          <w:szCs w:val="28"/>
        </w:rPr>
        <w:t>»</w:t>
      </w:r>
      <w:r w:rsidR="00E356B6" w:rsidRPr="00D92B9F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>роекта</w:t>
      </w:r>
      <w:r w:rsidR="00E35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56B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</w:t>
      </w:r>
      <w:r w:rsidR="002E57A3">
        <w:rPr>
          <w:rFonts w:ascii="Times New Roman" w:hAnsi="Times New Roman"/>
          <w:sz w:val="28"/>
          <w:szCs w:val="28"/>
        </w:rPr>
        <w:t>17.01.2018 № 8</w:t>
      </w:r>
      <w:r w:rsidR="00E356B6">
        <w:rPr>
          <w:rFonts w:ascii="Times New Roman" w:hAnsi="Times New Roman"/>
          <w:sz w:val="28"/>
          <w:szCs w:val="28"/>
        </w:rPr>
        <w:t xml:space="preserve"> </w:t>
      </w:r>
      <w:r w:rsidR="00A84DE6">
        <w:rPr>
          <w:rFonts w:ascii="Times New Roman" w:hAnsi="Times New Roman"/>
          <w:sz w:val="28"/>
          <w:szCs w:val="28"/>
        </w:rPr>
        <w:t>«</w:t>
      </w:r>
      <w:r w:rsidR="00CB4DA2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="00632F7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D75B4B" w:rsidRDefault="00D75B4B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</w:t>
      </w:r>
      <w:r w:rsidR="003C19E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для внесения изменений</w:t>
      </w:r>
      <w:r w:rsidR="003C19EE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дополнительное соглашение от 25.06.2020 № 24613000-1-2020-005/1 к соглашению о предоставлении субсидий из областного бюджета бюджету муниципального образования Ивановской области в целях предоставления социальных выплат молодым семьям на приобретение (строительство) жилого помещения в рамках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 в 2020 году от 09.04.2020 № 24613000-1-2020-005.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F1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5B4B" w:rsidRDefault="00E356B6" w:rsidP="00E356B6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F132E">
        <w:rPr>
          <w:rFonts w:ascii="Times New Roman" w:hAnsi="Times New Roman"/>
          <w:sz w:val="28"/>
          <w:szCs w:val="28"/>
        </w:rPr>
        <w:lastRenderedPageBreak/>
        <w:t>Проектом постановления планируется внести изменения в МП, в связи с необходимостью уточнения объемов финансирования мероприятий муниципальной программы в базовом периоде 2020 года</w:t>
      </w:r>
      <w:r w:rsidR="009F132E" w:rsidRPr="009F132E">
        <w:rPr>
          <w:rFonts w:ascii="Times New Roman" w:hAnsi="Times New Roman"/>
          <w:sz w:val="28"/>
          <w:szCs w:val="28"/>
        </w:rPr>
        <w:t>.</w:t>
      </w:r>
      <w:r w:rsidR="00D75B4B">
        <w:rPr>
          <w:rFonts w:ascii="Times New Roman" w:hAnsi="Times New Roman"/>
          <w:sz w:val="28"/>
          <w:szCs w:val="28"/>
        </w:rPr>
        <w:t xml:space="preserve"> </w:t>
      </w:r>
    </w:p>
    <w:p w:rsidR="00E356B6" w:rsidRPr="00E35447" w:rsidRDefault="00D75B4B" w:rsidP="00E356B6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56B6" w:rsidRPr="00E35447">
        <w:rPr>
          <w:rFonts w:ascii="Times New Roman" w:hAnsi="Times New Roman"/>
          <w:sz w:val="28"/>
          <w:szCs w:val="28"/>
        </w:rPr>
        <w:t xml:space="preserve"> </w:t>
      </w:r>
      <w:r w:rsidR="00E356B6" w:rsidRPr="00E35447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E356B6" w:rsidRPr="00C84AA3" w:rsidRDefault="00E356B6" w:rsidP="00E356B6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- на 2020 год сумма запланированных бюджетных ассигнований составляет </w:t>
      </w:r>
      <w:r w:rsidR="00BA436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A4367">
        <w:rPr>
          <w:rFonts w:ascii="Times New Roman" w:hAnsi="Times New Roman"/>
          <w:sz w:val="28"/>
          <w:szCs w:val="28"/>
        </w:rPr>
        <w:t> 841 048</w:t>
      </w:r>
      <w:r w:rsidRPr="00C84AA3">
        <w:rPr>
          <w:rFonts w:ascii="Times New Roman" w:hAnsi="Times New Roman"/>
          <w:sz w:val="28"/>
          <w:szCs w:val="28"/>
        </w:rPr>
        <w:t>,</w:t>
      </w:r>
      <w:r w:rsidR="00C84AA3" w:rsidRPr="00C84AA3">
        <w:rPr>
          <w:rFonts w:ascii="Times New Roman" w:hAnsi="Times New Roman"/>
          <w:sz w:val="28"/>
          <w:szCs w:val="28"/>
        </w:rPr>
        <w:t>00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 w:rsidR="00BA4367">
        <w:rPr>
          <w:rFonts w:ascii="Times New Roman" w:eastAsiaTheme="minorHAnsi" w:hAnsi="Times New Roman"/>
          <w:sz w:val="28"/>
          <w:szCs w:val="28"/>
          <w:lang w:eastAsia="en-US"/>
        </w:rPr>
        <w:t>787</w:t>
      </w:r>
      <w:r w:rsidRPr="00C84AA3">
        <w:rPr>
          <w:rFonts w:ascii="Times New Roman" w:hAnsi="Times New Roman"/>
          <w:sz w:val="28"/>
          <w:szCs w:val="28"/>
        </w:rPr>
        <w:t> </w:t>
      </w:r>
      <w:r w:rsidR="00BA4367">
        <w:rPr>
          <w:rFonts w:ascii="Times New Roman" w:hAnsi="Times New Roman"/>
          <w:sz w:val="28"/>
          <w:szCs w:val="28"/>
        </w:rPr>
        <w:t>827</w:t>
      </w:r>
      <w:r w:rsidRPr="00C84AA3">
        <w:rPr>
          <w:rFonts w:ascii="Times New Roman" w:hAnsi="Times New Roman"/>
          <w:sz w:val="28"/>
          <w:szCs w:val="28"/>
        </w:rPr>
        <w:t>,</w:t>
      </w:r>
      <w:r w:rsidR="00BA4367">
        <w:rPr>
          <w:rFonts w:ascii="Times New Roman" w:hAnsi="Times New Roman"/>
          <w:sz w:val="28"/>
          <w:szCs w:val="28"/>
        </w:rPr>
        <w:t>5</w:t>
      </w:r>
      <w:r w:rsidR="00C84AA3" w:rsidRPr="00C84AA3">
        <w:rPr>
          <w:rFonts w:ascii="Times New Roman" w:hAnsi="Times New Roman"/>
          <w:sz w:val="28"/>
          <w:szCs w:val="28"/>
        </w:rPr>
        <w:t>0</w:t>
      </w:r>
      <w:r w:rsidRPr="00C84AA3">
        <w:rPr>
          <w:rFonts w:ascii="Times New Roman" w:hAnsi="Times New Roman"/>
          <w:sz w:val="28"/>
          <w:szCs w:val="28"/>
        </w:rPr>
        <w:t xml:space="preserve"> 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 </w:t>
      </w:r>
      <w:r w:rsidR="00C84AA3" w:rsidRPr="00C84AA3">
        <w:rPr>
          <w:rFonts w:ascii="Times New Roman" w:eastAsiaTheme="minorHAnsi" w:hAnsi="Times New Roman"/>
          <w:sz w:val="28"/>
          <w:szCs w:val="28"/>
          <w:lang w:eastAsia="en-US"/>
        </w:rPr>
        <w:t>больше</w:t>
      </w:r>
      <w:r w:rsidRPr="00C84AA3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предусмотрено </w:t>
      </w:r>
      <w:r w:rsidR="00BA4367">
        <w:rPr>
          <w:rFonts w:ascii="Times New Roman" w:eastAsiaTheme="minorHAnsi" w:hAnsi="Times New Roman"/>
          <w:sz w:val="28"/>
          <w:szCs w:val="28"/>
          <w:lang w:eastAsia="en-US"/>
        </w:rPr>
        <w:t>в постановлении администрации Комсомольского муниципального района от 14</w:t>
      </w:r>
      <w:r w:rsidR="00BA4367" w:rsidRPr="00192626">
        <w:rPr>
          <w:rFonts w:ascii="Times New Roman" w:eastAsiaTheme="minorHAnsi" w:hAnsi="Times New Roman"/>
          <w:sz w:val="28"/>
          <w:szCs w:val="28"/>
          <w:lang w:eastAsia="en-US"/>
        </w:rPr>
        <w:t xml:space="preserve">.04.2020 № </w:t>
      </w:r>
      <w:r w:rsidR="00BA4367">
        <w:rPr>
          <w:rFonts w:ascii="Times New Roman" w:eastAsiaTheme="minorHAnsi" w:hAnsi="Times New Roman"/>
          <w:sz w:val="28"/>
          <w:szCs w:val="28"/>
          <w:lang w:eastAsia="en-US"/>
        </w:rPr>
        <w:t>98 «О внесении изменений в постановление администрации Комсомольского муниципального района</w:t>
      </w:r>
      <w:r w:rsidRPr="00BA4367">
        <w:rPr>
          <w:rFonts w:ascii="Times New Roman" w:hAnsi="Times New Roman"/>
          <w:sz w:val="28"/>
          <w:szCs w:val="28"/>
        </w:rPr>
        <w:t xml:space="preserve"> от </w:t>
      </w:r>
      <w:r w:rsidR="002E57A3" w:rsidRPr="00BA4367">
        <w:rPr>
          <w:rFonts w:ascii="Times New Roman" w:hAnsi="Times New Roman"/>
          <w:sz w:val="28"/>
          <w:szCs w:val="28"/>
        </w:rPr>
        <w:t>17.01.2018 № 8</w:t>
      </w:r>
      <w:r w:rsidRPr="00BA436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CB4DA2" w:rsidRPr="00BA4367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Pr="00BA436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C84AA3" w:rsidRPr="00BA436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E356B6" w:rsidRPr="00E35447" w:rsidRDefault="00E356B6" w:rsidP="00E356B6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447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постановления МП состоит из </w:t>
      </w:r>
      <w:r w:rsidR="00536FAB">
        <w:rPr>
          <w:rFonts w:ascii="Times New Roman" w:hAnsi="Times New Roman"/>
          <w:sz w:val="28"/>
          <w:szCs w:val="28"/>
        </w:rPr>
        <w:t>2</w:t>
      </w:r>
      <w:r w:rsidRPr="00E35447">
        <w:rPr>
          <w:rFonts w:ascii="Times New Roman" w:hAnsi="Times New Roman"/>
          <w:sz w:val="28"/>
          <w:szCs w:val="28"/>
        </w:rPr>
        <w:t xml:space="preserve"> подпрограмм сроком реализации 20</w:t>
      </w:r>
      <w:r w:rsidR="00536FAB">
        <w:rPr>
          <w:rFonts w:ascii="Times New Roman" w:hAnsi="Times New Roman"/>
          <w:sz w:val="28"/>
          <w:szCs w:val="28"/>
        </w:rPr>
        <w:t>18</w:t>
      </w:r>
      <w:r w:rsidRPr="00E35447">
        <w:rPr>
          <w:rFonts w:ascii="Times New Roman" w:hAnsi="Times New Roman"/>
          <w:sz w:val="28"/>
          <w:szCs w:val="28"/>
        </w:rPr>
        <w:t>-20</w:t>
      </w:r>
      <w:r w:rsidR="00536FAB">
        <w:rPr>
          <w:rFonts w:ascii="Times New Roman" w:hAnsi="Times New Roman"/>
          <w:sz w:val="28"/>
          <w:szCs w:val="28"/>
        </w:rPr>
        <w:t>24</w:t>
      </w:r>
      <w:r w:rsidRPr="00E35447">
        <w:rPr>
          <w:rFonts w:ascii="Times New Roman" w:hAnsi="Times New Roman"/>
          <w:sz w:val="28"/>
          <w:szCs w:val="28"/>
        </w:rPr>
        <w:t xml:space="preserve"> гг.:</w:t>
      </w:r>
    </w:p>
    <w:p w:rsidR="00AB0440" w:rsidRDefault="00E356B6" w:rsidP="00E356B6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5447">
        <w:rPr>
          <w:rFonts w:ascii="Times New Roman" w:hAnsi="Times New Roman"/>
          <w:sz w:val="28"/>
          <w:szCs w:val="28"/>
        </w:rPr>
        <w:t xml:space="preserve">- </w:t>
      </w:r>
      <w:r w:rsidR="00AB0440">
        <w:rPr>
          <w:rFonts w:ascii="Times New Roman" w:hAnsi="Times New Roman"/>
          <w:sz w:val="28"/>
          <w:szCs w:val="28"/>
        </w:rPr>
        <w:t xml:space="preserve">   </w:t>
      </w:r>
      <w:r w:rsidRPr="00E35447">
        <w:rPr>
          <w:rFonts w:ascii="Times New Roman" w:hAnsi="Times New Roman"/>
          <w:sz w:val="28"/>
          <w:szCs w:val="28"/>
        </w:rPr>
        <w:t>подпрограмма «</w:t>
      </w:r>
      <w:r w:rsidR="00536FAB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AB0440">
        <w:rPr>
          <w:rFonts w:ascii="Times New Roman" w:hAnsi="Times New Roman"/>
          <w:sz w:val="28"/>
          <w:szCs w:val="28"/>
        </w:rPr>
        <w:t>»;</w:t>
      </w:r>
    </w:p>
    <w:p w:rsidR="00E356B6" w:rsidRPr="00E35447" w:rsidRDefault="00AB0440" w:rsidP="00E356B6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подпрограмма «Государственная поддержка граждан в сфере ипотечного жилищного кредитования». </w:t>
      </w:r>
      <w:r w:rsidR="00E356B6" w:rsidRPr="00E35447">
        <w:rPr>
          <w:rFonts w:ascii="Times New Roman" w:hAnsi="Times New Roman"/>
          <w:sz w:val="28"/>
          <w:szCs w:val="28"/>
        </w:rPr>
        <w:t xml:space="preserve"> </w:t>
      </w:r>
    </w:p>
    <w:p w:rsidR="00BA4367" w:rsidRDefault="00BA4367" w:rsidP="00BA4367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Комсомольского муниципального района, рассмотрев представленный Проект постановления, отмечает следующее:</w:t>
      </w:r>
    </w:p>
    <w:p w:rsidR="00BA4367" w:rsidRDefault="00BA4367" w:rsidP="00E356B6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56B6" w:rsidRPr="004C6C64" w:rsidRDefault="00E356B6" w:rsidP="00E356B6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C6C64"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E356B6" w:rsidRPr="004F35EE" w:rsidRDefault="00E356B6" w:rsidP="00E356B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F35EE">
        <w:rPr>
          <w:rFonts w:ascii="Times New Roman" w:hAnsi="Times New Roman"/>
          <w:sz w:val="28"/>
          <w:szCs w:val="28"/>
        </w:rPr>
        <w:t>1. По подпрограмме «</w:t>
      </w:r>
      <w:r w:rsidR="0038500A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Pr="004F35EE">
        <w:rPr>
          <w:rFonts w:ascii="Times New Roman" w:hAnsi="Times New Roman"/>
          <w:sz w:val="28"/>
          <w:szCs w:val="28"/>
        </w:rPr>
        <w:t>» - в связи с у</w:t>
      </w:r>
      <w:r w:rsidR="004F35EE" w:rsidRPr="004F35EE">
        <w:rPr>
          <w:rFonts w:ascii="Times New Roman" w:hAnsi="Times New Roman"/>
          <w:sz w:val="28"/>
          <w:szCs w:val="28"/>
        </w:rPr>
        <w:t>величением</w:t>
      </w:r>
      <w:r w:rsidRPr="004F35EE">
        <w:rPr>
          <w:rFonts w:ascii="Times New Roman" w:hAnsi="Times New Roman"/>
          <w:sz w:val="28"/>
          <w:szCs w:val="28"/>
        </w:rPr>
        <w:t xml:space="preserve"> на </w:t>
      </w:r>
      <w:r w:rsidR="0038500A">
        <w:rPr>
          <w:rFonts w:ascii="Times New Roman" w:hAnsi="Times New Roman"/>
          <w:sz w:val="28"/>
          <w:szCs w:val="28"/>
        </w:rPr>
        <w:t>887</w:t>
      </w:r>
      <w:r w:rsidRPr="004F35EE">
        <w:rPr>
          <w:rFonts w:ascii="Times New Roman" w:hAnsi="Times New Roman"/>
          <w:sz w:val="28"/>
          <w:szCs w:val="28"/>
        </w:rPr>
        <w:t> </w:t>
      </w:r>
      <w:r w:rsidR="0038500A">
        <w:rPr>
          <w:rFonts w:ascii="Times New Roman" w:hAnsi="Times New Roman"/>
          <w:sz w:val="28"/>
          <w:szCs w:val="28"/>
        </w:rPr>
        <w:t>827</w:t>
      </w:r>
      <w:r w:rsidRPr="004F35EE">
        <w:rPr>
          <w:rFonts w:ascii="Times New Roman" w:hAnsi="Times New Roman"/>
          <w:sz w:val="28"/>
          <w:szCs w:val="28"/>
        </w:rPr>
        <w:t>,</w:t>
      </w:r>
      <w:r w:rsidR="0038500A">
        <w:rPr>
          <w:rFonts w:ascii="Times New Roman" w:hAnsi="Times New Roman"/>
          <w:sz w:val="28"/>
          <w:szCs w:val="28"/>
        </w:rPr>
        <w:t>5</w:t>
      </w:r>
      <w:r w:rsidR="004F35EE" w:rsidRPr="004F35EE">
        <w:rPr>
          <w:rFonts w:ascii="Times New Roman" w:hAnsi="Times New Roman"/>
          <w:sz w:val="28"/>
          <w:szCs w:val="28"/>
        </w:rPr>
        <w:t>0</w:t>
      </w:r>
      <w:r w:rsidRPr="004F35EE">
        <w:rPr>
          <w:rFonts w:ascii="Times New Roman" w:hAnsi="Times New Roman"/>
          <w:b/>
          <w:i/>
        </w:rPr>
        <w:t xml:space="preserve"> </w:t>
      </w:r>
      <w:r w:rsidRPr="004F35EE">
        <w:rPr>
          <w:rFonts w:ascii="Times New Roman" w:hAnsi="Times New Roman"/>
          <w:sz w:val="28"/>
          <w:szCs w:val="28"/>
        </w:rPr>
        <w:t xml:space="preserve">рублей, в том числе за счет </w:t>
      </w:r>
      <w:r w:rsidR="004F35EE" w:rsidRPr="004F35EE">
        <w:rPr>
          <w:rFonts w:ascii="Times New Roman" w:hAnsi="Times New Roman"/>
          <w:sz w:val="28"/>
          <w:szCs w:val="28"/>
        </w:rPr>
        <w:t>увеличения</w:t>
      </w:r>
      <w:r w:rsidRPr="004F35EE">
        <w:rPr>
          <w:rFonts w:ascii="Times New Roman" w:hAnsi="Times New Roman"/>
          <w:sz w:val="28"/>
          <w:szCs w:val="28"/>
        </w:rPr>
        <w:t xml:space="preserve"> финансирования из районного бюджета на </w:t>
      </w:r>
      <w:r w:rsidR="0038500A">
        <w:rPr>
          <w:rFonts w:ascii="Times New Roman" w:hAnsi="Times New Roman"/>
          <w:sz w:val="28"/>
          <w:szCs w:val="28"/>
        </w:rPr>
        <w:t>627</w:t>
      </w:r>
      <w:r w:rsidRPr="004F35EE">
        <w:rPr>
          <w:rFonts w:ascii="Times New Roman" w:hAnsi="Times New Roman"/>
          <w:sz w:val="28"/>
          <w:szCs w:val="28"/>
        </w:rPr>
        <w:t>,</w:t>
      </w:r>
      <w:r w:rsidR="0038500A">
        <w:rPr>
          <w:rFonts w:ascii="Times New Roman" w:hAnsi="Times New Roman"/>
          <w:sz w:val="28"/>
          <w:szCs w:val="28"/>
        </w:rPr>
        <w:t>32</w:t>
      </w:r>
      <w:r w:rsidRPr="004F35EE">
        <w:rPr>
          <w:rFonts w:ascii="Times New Roman" w:hAnsi="Times New Roman"/>
          <w:sz w:val="28"/>
          <w:szCs w:val="28"/>
        </w:rPr>
        <w:t xml:space="preserve"> рублей,</w:t>
      </w:r>
      <w:r w:rsidR="0038500A">
        <w:rPr>
          <w:rFonts w:ascii="Times New Roman" w:hAnsi="Times New Roman"/>
          <w:sz w:val="28"/>
          <w:szCs w:val="28"/>
        </w:rPr>
        <w:t xml:space="preserve"> за счет </w:t>
      </w:r>
      <w:r w:rsidR="0038500A" w:rsidRPr="004F35EE">
        <w:rPr>
          <w:rFonts w:ascii="Times New Roman" w:hAnsi="Times New Roman"/>
          <w:sz w:val="28"/>
          <w:szCs w:val="28"/>
        </w:rPr>
        <w:t xml:space="preserve">увеличения финансирования из </w:t>
      </w:r>
      <w:r w:rsidR="0038500A">
        <w:rPr>
          <w:rFonts w:ascii="Times New Roman" w:hAnsi="Times New Roman"/>
          <w:sz w:val="28"/>
          <w:szCs w:val="28"/>
        </w:rPr>
        <w:t>областного</w:t>
      </w:r>
      <w:r w:rsidR="0038500A" w:rsidRPr="004F35EE">
        <w:rPr>
          <w:rFonts w:ascii="Times New Roman" w:hAnsi="Times New Roman"/>
          <w:sz w:val="28"/>
          <w:szCs w:val="28"/>
        </w:rPr>
        <w:t xml:space="preserve"> бюджета на </w:t>
      </w:r>
      <w:r w:rsidR="0038500A">
        <w:rPr>
          <w:rFonts w:ascii="Times New Roman" w:hAnsi="Times New Roman"/>
          <w:sz w:val="28"/>
          <w:szCs w:val="28"/>
        </w:rPr>
        <w:t>62 104</w:t>
      </w:r>
      <w:r w:rsidR="0038500A" w:rsidRPr="004F35EE">
        <w:rPr>
          <w:rFonts w:ascii="Times New Roman" w:hAnsi="Times New Roman"/>
          <w:sz w:val="28"/>
          <w:szCs w:val="28"/>
        </w:rPr>
        <w:t>,</w:t>
      </w:r>
      <w:r w:rsidR="0038500A">
        <w:rPr>
          <w:rFonts w:ascii="Times New Roman" w:hAnsi="Times New Roman"/>
          <w:sz w:val="28"/>
          <w:szCs w:val="28"/>
        </w:rPr>
        <w:t>01</w:t>
      </w:r>
      <w:r w:rsidR="0038500A" w:rsidRPr="004F35EE">
        <w:rPr>
          <w:rFonts w:ascii="Times New Roman" w:hAnsi="Times New Roman"/>
          <w:sz w:val="28"/>
          <w:szCs w:val="28"/>
        </w:rPr>
        <w:t xml:space="preserve"> рубл</w:t>
      </w:r>
      <w:r w:rsidR="0038500A">
        <w:rPr>
          <w:rFonts w:ascii="Times New Roman" w:hAnsi="Times New Roman"/>
          <w:sz w:val="28"/>
          <w:szCs w:val="28"/>
        </w:rPr>
        <w:t xml:space="preserve">я, за счет </w:t>
      </w:r>
      <w:r w:rsidR="0038500A" w:rsidRPr="004F35EE">
        <w:rPr>
          <w:rFonts w:ascii="Times New Roman" w:hAnsi="Times New Roman"/>
          <w:sz w:val="28"/>
          <w:szCs w:val="28"/>
        </w:rPr>
        <w:t xml:space="preserve">увеличения финансирования из </w:t>
      </w:r>
      <w:r w:rsidR="0038500A">
        <w:rPr>
          <w:rFonts w:ascii="Times New Roman" w:hAnsi="Times New Roman"/>
          <w:sz w:val="28"/>
          <w:szCs w:val="28"/>
        </w:rPr>
        <w:t>федерального</w:t>
      </w:r>
      <w:r w:rsidR="0038500A" w:rsidRPr="004F35EE">
        <w:rPr>
          <w:rFonts w:ascii="Times New Roman" w:hAnsi="Times New Roman"/>
          <w:sz w:val="28"/>
          <w:szCs w:val="28"/>
        </w:rPr>
        <w:t xml:space="preserve"> бюджета на </w:t>
      </w:r>
      <w:r w:rsidR="0038500A">
        <w:rPr>
          <w:rFonts w:ascii="Times New Roman" w:hAnsi="Times New Roman"/>
          <w:sz w:val="28"/>
          <w:szCs w:val="28"/>
        </w:rPr>
        <w:t>825 096</w:t>
      </w:r>
      <w:r w:rsidR="0038500A" w:rsidRPr="004F35EE">
        <w:rPr>
          <w:rFonts w:ascii="Times New Roman" w:hAnsi="Times New Roman"/>
          <w:sz w:val="28"/>
          <w:szCs w:val="28"/>
        </w:rPr>
        <w:t>,</w:t>
      </w:r>
      <w:r w:rsidR="0038500A">
        <w:rPr>
          <w:rFonts w:ascii="Times New Roman" w:hAnsi="Times New Roman"/>
          <w:sz w:val="28"/>
          <w:szCs w:val="28"/>
        </w:rPr>
        <w:t>17</w:t>
      </w:r>
      <w:r w:rsidR="0038500A" w:rsidRPr="004F35EE">
        <w:rPr>
          <w:rFonts w:ascii="Times New Roman" w:hAnsi="Times New Roman"/>
          <w:sz w:val="28"/>
          <w:szCs w:val="28"/>
        </w:rPr>
        <w:t xml:space="preserve"> рубл</w:t>
      </w:r>
      <w:r w:rsidR="00BE7BF5">
        <w:rPr>
          <w:rFonts w:ascii="Times New Roman" w:hAnsi="Times New Roman"/>
          <w:sz w:val="28"/>
          <w:szCs w:val="28"/>
        </w:rPr>
        <w:t>ей,</w:t>
      </w:r>
      <w:r w:rsidRPr="004F35EE">
        <w:rPr>
          <w:rFonts w:ascii="Times New Roman" w:hAnsi="Times New Roman"/>
          <w:sz w:val="28"/>
          <w:szCs w:val="28"/>
        </w:rPr>
        <w:t xml:space="preserve"> а именно:</w:t>
      </w:r>
    </w:p>
    <w:p w:rsidR="00E356B6" w:rsidRDefault="00E356B6" w:rsidP="00E356B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57CE">
        <w:rPr>
          <w:rFonts w:ascii="Times New Roman" w:hAnsi="Times New Roman"/>
          <w:sz w:val="28"/>
          <w:szCs w:val="28"/>
        </w:rPr>
        <w:t>- у</w:t>
      </w:r>
      <w:r w:rsidR="00FA57CE" w:rsidRPr="00FA57CE">
        <w:rPr>
          <w:rFonts w:ascii="Times New Roman" w:hAnsi="Times New Roman"/>
          <w:sz w:val="28"/>
          <w:szCs w:val="28"/>
        </w:rPr>
        <w:t>величиваются</w:t>
      </w:r>
      <w:r w:rsidRPr="00FA57CE">
        <w:rPr>
          <w:rFonts w:ascii="Times New Roman" w:hAnsi="Times New Roman"/>
          <w:sz w:val="28"/>
          <w:szCs w:val="28"/>
        </w:rPr>
        <w:t xml:space="preserve"> на </w:t>
      </w:r>
      <w:r w:rsidR="00BE7BF5">
        <w:rPr>
          <w:rFonts w:ascii="Times New Roman" w:hAnsi="Times New Roman"/>
          <w:sz w:val="28"/>
          <w:szCs w:val="28"/>
        </w:rPr>
        <w:t>887</w:t>
      </w:r>
      <w:r w:rsidRPr="00FA57CE">
        <w:rPr>
          <w:rFonts w:ascii="Times New Roman" w:hAnsi="Times New Roman"/>
          <w:sz w:val="28"/>
          <w:szCs w:val="28"/>
        </w:rPr>
        <w:t xml:space="preserve"> </w:t>
      </w:r>
      <w:r w:rsidR="00BE7BF5">
        <w:rPr>
          <w:rFonts w:ascii="Times New Roman" w:hAnsi="Times New Roman"/>
          <w:sz w:val="28"/>
          <w:szCs w:val="28"/>
        </w:rPr>
        <w:t>827</w:t>
      </w:r>
      <w:r w:rsidRPr="00FA57CE">
        <w:rPr>
          <w:rFonts w:ascii="Times New Roman" w:hAnsi="Times New Roman"/>
          <w:sz w:val="28"/>
          <w:szCs w:val="28"/>
        </w:rPr>
        <w:t>,</w:t>
      </w:r>
      <w:r w:rsidR="00BE7BF5">
        <w:rPr>
          <w:rFonts w:ascii="Times New Roman" w:hAnsi="Times New Roman"/>
          <w:sz w:val="28"/>
          <w:szCs w:val="28"/>
        </w:rPr>
        <w:t>5</w:t>
      </w:r>
      <w:r w:rsidR="00FA57CE" w:rsidRPr="00FA57CE">
        <w:rPr>
          <w:rFonts w:ascii="Times New Roman" w:hAnsi="Times New Roman"/>
          <w:sz w:val="28"/>
          <w:szCs w:val="28"/>
        </w:rPr>
        <w:t>0</w:t>
      </w:r>
      <w:r w:rsidRPr="00FA57C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Pr="00BE7BF5">
        <w:rPr>
          <w:rFonts w:ascii="Times New Roman" w:hAnsi="Times New Roman"/>
          <w:sz w:val="28"/>
          <w:szCs w:val="28"/>
        </w:rPr>
        <w:t>мероприятию «</w:t>
      </w:r>
      <w:r w:rsidR="00BE7BF5" w:rsidRPr="00BE7BF5">
        <w:rPr>
          <w:rFonts w:ascii="Times New Roman" w:hAnsi="Times New Roman"/>
          <w:sz w:val="28"/>
          <w:szCs w:val="28"/>
        </w:rPr>
        <w:t>Предоставление социальных выплат молодым семьям на приобретение (строительство) жилого помещения</w:t>
      </w:r>
      <w:r w:rsidR="00FA57CE" w:rsidRPr="00BE7BF5">
        <w:rPr>
          <w:rFonts w:ascii="Times New Roman" w:hAnsi="Times New Roman"/>
          <w:sz w:val="28"/>
          <w:szCs w:val="28"/>
        </w:rPr>
        <w:t>».</w:t>
      </w:r>
    </w:p>
    <w:p w:rsidR="00875058" w:rsidRDefault="00875058" w:rsidP="00E356B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875058" w:rsidRPr="004F35EE" w:rsidRDefault="00875058" w:rsidP="0087505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F35EE">
        <w:rPr>
          <w:rFonts w:ascii="Times New Roman" w:hAnsi="Times New Roman"/>
          <w:sz w:val="28"/>
          <w:szCs w:val="28"/>
        </w:rPr>
        <w:t>. По подпрограмме «</w:t>
      </w:r>
      <w:r>
        <w:rPr>
          <w:rFonts w:ascii="Times New Roman" w:hAnsi="Times New Roman"/>
          <w:sz w:val="28"/>
          <w:szCs w:val="28"/>
        </w:rPr>
        <w:t>Государственная поддержка граждан в сфере ипотечного жилищного кредитования</w:t>
      </w:r>
      <w:r w:rsidRPr="004F35EE">
        <w:rPr>
          <w:rFonts w:ascii="Times New Roman" w:hAnsi="Times New Roman"/>
          <w:sz w:val="28"/>
          <w:szCs w:val="28"/>
        </w:rPr>
        <w:t xml:space="preserve">» - в связи с </w:t>
      </w:r>
      <w:r>
        <w:rPr>
          <w:rFonts w:ascii="Times New Roman" w:hAnsi="Times New Roman"/>
          <w:sz w:val="28"/>
          <w:szCs w:val="28"/>
        </w:rPr>
        <w:t>уменьшением</w:t>
      </w:r>
      <w:r w:rsidRPr="004F35E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100</w:t>
      </w:r>
      <w:r w:rsidRPr="004F35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4F35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F35EE">
        <w:rPr>
          <w:rFonts w:ascii="Times New Roman" w:hAnsi="Times New Roman"/>
          <w:sz w:val="28"/>
          <w:szCs w:val="28"/>
        </w:rPr>
        <w:t>0</w:t>
      </w:r>
      <w:r w:rsidRPr="004F35EE">
        <w:rPr>
          <w:rFonts w:ascii="Times New Roman" w:hAnsi="Times New Roman"/>
          <w:b/>
          <w:i/>
        </w:rPr>
        <w:t xml:space="preserve"> </w:t>
      </w:r>
      <w:r w:rsidRPr="004F35EE">
        <w:rPr>
          <w:rFonts w:ascii="Times New Roman" w:hAnsi="Times New Roman"/>
          <w:sz w:val="28"/>
          <w:szCs w:val="28"/>
        </w:rPr>
        <w:t>рублей, в том числе за счет у</w:t>
      </w:r>
      <w:r>
        <w:rPr>
          <w:rFonts w:ascii="Times New Roman" w:hAnsi="Times New Roman"/>
          <w:sz w:val="28"/>
          <w:szCs w:val="28"/>
        </w:rPr>
        <w:t>меньшения</w:t>
      </w:r>
      <w:r w:rsidRPr="004F35EE">
        <w:rPr>
          <w:rFonts w:ascii="Times New Roman" w:hAnsi="Times New Roman"/>
          <w:sz w:val="28"/>
          <w:szCs w:val="28"/>
        </w:rPr>
        <w:t xml:space="preserve"> финансирования из районного бюджета на </w:t>
      </w:r>
      <w:r>
        <w:rPr>
          <w:rFonts w:ascii="Times New Roman" w:hAnsi="Times New Roman"/>
          <w:sz w:val="28"/>
          <w:szCs w:val="28"/>
        </w:rPr>
        <w:t>100 000</w:t>
      </w:r>
      <w:r w:rsidRPr="004F35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4F35EE">
        <w:rPr>
          <w:rFonts w:ascii="Times New Roman" w:hAnsi="Times New Roman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5EE">
        <w:rPr>
          <w:rFonts w:ascii="Times New Roman" w:hAnsi="Times New Roman"/>
          <w:sz w:val="28"/>
          <w:szCs w:val="28"/>
        </w:rPr>
        <w:t>а именно:</w:t>
      </w:r>
    </w:p>
    <w:p w:rsidR="00875058" w:rsidRPr="00FA57CE" w:rsidRDefault="00875058" w:rsidP="0087505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57CE">
        <w:rPr>
          <w:rFonts w:ascii="Times New Roman" w:hAnsi="Times New Roman"/>
          <w:sz w:val="28"/>
          <w:szCs w:val="28"/>
        </w:rPr>
        <w:lastRenderedPageBreak/>
        <w:t>- у</w:t>
      </w:r>
      <w:r>
        <w:rPr>
          <w:rFonts w:ascii="Times New Roman" w:hAnsi="Times New Roman"/>
          <w:sz w:val="28"/>
          <w:szCs w:val="28"/>
        </w:rPr>
        <w:t>меньшаются</w:t>
      </w:r>
      <w:r w:rsidRPr="00FA57C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100</w:t>
      </w:r>
      <w:r w:rsidRPr="00FA5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</w:t>
      </w:r>
      <w:r w:rsidRPr="00FA57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FA57CE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Pr="00BE7BF5">
        <w:rPr>
          <w:rFonts w:ascii="Times New Roman" w:hAnsi="Times New Roman"/>
          <w:sz w:val="28"/>
          <w:szCs w:val="28"/>
        </w:rPr>
        <w:t>мероприятию «</w:t>
      </w:r>
      <w:r w:rsidR="00BE2D02">
        <w:rPr>
          <w:rFonts w:ascii="Times New Roman" w:hAnsi="Times New Roman"/>
          <w:sz w:val="28"/>
          <w:szCs w:val="28"/>
        </w:rPr>
        <w:t>Предоставление субсидий</w:t>
      </w:r>
      <w:r w:rsidR="00BE2D02" w:rsidRPr="00BA6BDD">
        <w:rPr>
          <w:rFonts w:ascii="Times New Roman" w:hAnsi="Times New Roman"/>
          <w:sz w:val="28"/>
          <w:szCs w:val="28"/>
        </w:rPr>
        <w:t xml:space="preserve"> гражданам - 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</w:r>
      <w:r w:rsidRPr="00BE7BF5">
        <w:rPr>
          <w:rFonts w:ascii="Times New Roman" w:hAnsi="Times New Roman"/>
          <w:sz w:val="28"/>
          <w:szCs w:val="28"/>
        </w:rPr>
        <w:t>.</w:t>
      </w:r>
    </w:p>
    <w:p w:rsidR="00342184" w:rsidRPr="0066567B" w:rsidRDefault="00342184" w:rsidP="00342184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6567B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2020 год приведен</w:t>
      </w:r>
      <w:r w:rsidR="001E631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567B">
        <w:rPr>
          <w:rFonts w:ascii="Times New Roman" w:hAnsi="Times New Roman"/>
          <w:b/>
          <w:i/>
          <w:sz w:val="28"/>
          <w:szCs w:val="28"/>
        </w:rPr>
        <w:t>ниже в таблице.</w:t>
      </w:r>
    </w:p>
    <w:p w:rsidR="00342184" w:rsidRPr="0066567B" w:rsidRDefault="00342184" w:rsidP="00342184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6656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342184" w:rsidRPr="0066567B" w:rsidTr="009A143B">
        <w:tc>
          <w:tcPr>
            <w:tcW w:w="3227" w:type="dxa"/>
            <w:vAlign w:val="center"/>
          </w:tcPr>
          <w:p w:rsidR="00342184" w:rsidRPr="0066567B" w:rsidRDefault="00342184" w:rsidP="009A143B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342184" w:rsidRPr="0066567B" w:rsidRDefault="00257B60" w:rsidP="00257B6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14.04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98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</w:t>
            </w:r>
            <w:r w:rsidR="00342184" w:rsidRPr="0066567B">
              <w:rPr>
                <w:rFonts w:ascii="Times New Roman" w:hAnsi="Times New Roman"/>
              </w:rPr>
              <w:t xml:space="preserve"> </w:t>
            </w:r>
            <w:r w:rsidR="002E57A3">
              <w:rPr>
                <w:rFonts w:ascii="Times New Roman" w:hAnsi="Times New Roman"/>
              </w:rPr>
              <w:t>17.01.2018 № 8</w:t>
            </w:r>
            <w:r w:rsidR="00342184" w:rsidRPr="0066567B">
              <w:rPr>
                <w:rFonts w:ascii="Times New Roman" w:hAnsi="Times New Roman"/>
              </w:rPr>
              <w:t xml:space="preserve"> «Об утверждении муниципальной программы  «</w:t>
            </w:r>
            <w:r w:rsidR="00CB4DA2">
              <w:rPr>
                <w:rFonts w:ascii="Times New Roman" w:hAnsi="Times New Roman"/>
              </w:rPr>
              <w:t>Обеспечение доступным и комфортным жильем населения Комсомольского муниципального района</w:t>
            </w:r>
            <w:r w:rsidR="00342184" w:rsidRPr="0066567B">
              <w:rPr>
                <w:rFonts w:ascii="Times New Roman" w:hAnsi="Times New Roman"/>
              </w:rPr>
              <w:t xml:space="preserve">»» </w:t>
            </w:r>
          </w:p>
        </w:tc>
        <w:tc>
          <w:tcPr>
            <w:tcW w:w="1985" w:type="dxa"/>
            <w:vAlign w:val="center"/>
          </w:tcPr>
          <w:p w:rsidR="00342184" w:rsidRPr="0066567B" w:rsidRDefault="00342184" w:rsidP="009A143B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342184" w:rsidRPr="0066567B" w:rsidRDefault="00342184" w:rsidP="009A143B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66567B">
              <w:rPr>
                <w:rFonts w:ascii="Times New Roman" w:hAnsi="Times New Roman"/>
              </w:rPr>
              <w:t>Отклонение</w:t>
            </w:r>
          </w:p>
        </w:tc>
      </w:tr>
      <w:tr w:rsidR="002855B7" w:rsidRPr="0066567B" w:rsidTr="009A143B">
        <w:tc>
          <w:tcPr>
            <w:tcW w:w="3227" w:type="dxa"/>
            <w:vAlign w:val="center"/>
          </w:tcPr>
          <w:p w:rsidR="0079149F" w:rsidRDefault="002855B7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B0440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="00AB0440" w:rsidRPr="00AB044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Обеспечение жильем </w:t>
            </w:r>
          </w:p>
          <w:p w:rsidR="002855B7" w:rsidRPr="00AB0440" w:rsidRDefault="00AB0440" w:rsidP="002855B7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B0440">
              <w:rPr>
                <w:rFonts w:ascii="Times New Roman" w:hAnsi="Times New Roman"/>
                <w:b/>
                <w:i/>
                <w:sz w:val="22"/>
                <w:szCs w:val="22"/>
              </w:rPr>
              <w:t>молодых семей</w:t>
            </w:r>
            <w:r w:rsidR="002855B7" w:rsidRPr="00AB0440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2855B7" w:rsidRPr="009872FD" w:rsidRDefault="00B67220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1 953 220,50</w:t>
            </w:r>
          </w:p>
        </w:tc>
        <w:tc>
          <w:tcPr>
            <w:tcW w:w="1985" w:type="dxa"/>
            <w:vAlign w:val="center"/>
          </w:tcPr>
          <w:p w:rsidR="002855B7" w:rsidRPr="009872FD" w:rsidRDefault="001F43B1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2 841 048,00</w:t>
            </w:r>
          </w:p>
        </w:tc>
        <w:tc>
          <w:tcPr>
            <w:tcW w:w="1984" w:type="dxa"/>
            <w:vAlign w:val="center"/>
          </w:tcPr>
          <w:p w:rsidR="002855B7" w:rsidRPr="009872FD" w:rsidRDefault="00A609E8" w:rsidP="002855B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+ 887 827,50</w:t>
            </w:r>
          </w:p>
        </w:tc>
      </w:tr>
      <w:tr w:rsidR="001F43B1" w:rsidRPr="0066567B" w:rsidTr="009A143B">
        <w:tc>
          <w:tcPr>
            <w:tcW w:w="3227" w:type="dxa"/>
            <w:vAlign w:val="center"/>
          </w:tcPr>
          <w:p w:rsidR="001F43B1" w:rsidRPr="00B96387" w:rsidRDefault="001F43B1" w:rsidP="001F43B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1F43B1" w:rsidRPr="009872FD" w:rsidRDefault="00B67220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1 380,09</w:t>
            </w:r>
          </w:p>
        </w:tc>
        <w:tc>
          <w:tcPr>
            <w:tcW w:w="1985" w:type="dxa"/>
            <w:vAlign w:val="center"/>
          </w:tcPr>
          <w:p w:rsidR="001F43B1" w:rsidRPr="009872FD" w:rsidRDefault="00AC7B29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2 007,41</w:t>
            </w:r>
          </w:p>
        </w:tc>
        <w:tc>
          <w:tcPr>
            <w:tcW w:w="1984" w:type="dxa"/>
            <w:vAlign w:val="center"/>
          </w:tcPr>
          <w:p w:rsidR="001F43B1" w:rsidRPr="009872FD" w:rsidRDefault="0035534B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+ 627,32</w:t>
            </w:r>
          </w:p>
        </w:tc>
      </w:tr>
      <w:tr w:rsidR="001F43B1" w:rsidRPr="0066567B" w:rsidTr="009A143B">
        <w:tc>
          <w:tcPr>
            <w:tcW w:w="3227" w:type="dxa"/>
            <w:vAlign w:val="center"/>
          </w:tcPr>
          <w:p w:rsidR="001F43B1" w:rsidRPr="00B96387" w:rsidRDefault="001F43B1" w:rsidP="001F43B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1F43B1" w:rsidRPr="009872FD" w:rsidRDefault="00B67220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136 628,83</w:t>
            </w:r>
          </w:p>
        </w:tc>
        <w:tc>
          <w:tcPr>
            <w:tcW w:w="1985" w:type="dxa"/>
            <w:vAlign w:val="center"/>
          </w:tcPr>
          <w:p w:rsidR="001F43B1" w:rsidRPr="009872FD" w:rsidRDefault="001F43B1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198 732,84</w:t>
            </w:r>
          </w:p>
        </w:tc>
        <w:tc>
          <w:tcPr>
            <w:tcW w:w="1984" w:type="dxa"/>
            <w:vAlign w:val="center"/>
          </w:tcPr>
          <w:p w:rsidR="001F43B1" w:rsidRPr="009872FD" w:rsidRDefault="00D472FF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+ 62 104,01</w:t>
            </w:r>
          </w:p>
        </w:tc>
      </w:tr>
      <w:tr w:rsidR="001F43B1" w:rsidRPr="0066567B" w:rsidTr="009A143B">
        <w:tc>
          <w:tcPr>
            <w:tcW w:w="3227" w:type="dxa"/>
            <w:vAlign w:val="center"/>
          </w:tcPr>
          <w:p w:rsidR="001F43B1" w:rsidRPr="00B96387" w:rsidRDefault="001F43B1" w:rsidP="001F43B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1F43B1" w:rsidRPr="009872FD" w:rsidRDefault="00B67220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1 815 211,58</w:t>
            </w:r>
          </w:p>
        </w:tc>
        <w:tc>
          <w:tcPr>
            <w:tcW w:w="1985" w:type="dxa"/>
            <w:vAlign w:val="center"/>
          </w:tcPr>
          <w:p w:rsidR="001F43B1" w:rsidRPr="009872FD" w:rsidRDefault="001F43B1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2 640 307,75</w:t>
            </w:r>
          </w:p>
        </w:tc>
        <w:tc>
          <w:tcPr>
            <w:tcW w:w="1984" w:type="dxa"/>
            <w:vAlign w:val="center"/>
          </w:tcPr>
          <w:p w:rsidR="001F43B1" w:rsidRPr="009872FD" w:rsidRDefault="00D472FF" w:rsidP="001F43B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+ 825 096,17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AB0440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B0440">
              <w:rPr>
                <w:rFonts w:ascii="Times New Roman" w:hAnsi="Times New Roman"/>
                <w:b/>
                <w:i/>
                <w:sz w:val="22"/>
                <w:szCs w:val="22"/>
              </w:rPr>
              <w:t>«Государственная поддержка граждан в сфере ипотечного жилищного кредитования»</w:t>
            </w:r>
          </w:p>
        </w:tc>
        <w:tc>
          <w:tcPr>
            <w:tcW w:w="2551" w:type="dxa"/>
            <w:vAlign w:val="center"/>
          </w:tcPr>
          <w:p w:rsidR="00AB0440" w:rsidRPr="009872FD" w:rsidRDefault="00B67220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100 000,00</w:t>
            </w:r>
          </w:p>
        </w:tc>
        <w:tc>
          <w:tcPr>
            <w:tcW w:w="1985" w:type="dxa"/>
            <w:vAlign w:val="center"/>
          </w:tcPr>
          <w:p w:rsidR="00AB0440" w:rsidRPr="009872FD" w:rsidRDefault="001F43B1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AB0440" w:rsidRPr="009872FD" w:rsidRDefault="00A609E8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- 100 000,00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B96387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AB0440" w:rsidRPr="009872FD" w:rsidRDefault="00B67220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100 000,00</w:t>
            </w:r>
          </w:p>
        </w:tc>
        <w:tc>
          <w:tcPr>
            <w:tcW w:w="1985" w:type="dxa"/>
            <w:vAlign w:val="center"/>
          </w:tcPr>
          <w:p w:rsidR="00AB0440" w:rsidRPr="009872FD" w:rsidRDefault="001F43B1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AB0440" w:rsidRPr="009872FD" w:rsidRDefault="00A609E8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- 100 000,00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B96387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AB0440" w:rsidRPr="009872FD" w:rsidRDefault="00B67220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AB0440" w:rsidRPr="009872FD" w:rsidRDefault="001F43B1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AB0440" w:rsidRPr="009872FD" w:rsidRDefault="00A609E8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B96387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AB0440" w:rsidRPr="009872FD" w:rsidRDefault="00B67220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5" w:type="dxa"/>
            <w:vAlign w:val="center"/>
          </w:tcPr>
          <w:p w:rsidR="00AB0440" w:rsidRPr="009872FD" w:rsidRDefault="001F43B1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AB0440" w:rsidRPr="009872FD" w:rsidRDefault="00A609E8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66567B" w:rsidRDefault="00AB0440" w:rsidP="00AB0440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567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AB0440" w:rsidRPr="009872FD" w:rsidRDefault="00C053BC" w:rsidP="00B171A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2 053 220,</w:t>
            </w:r>
            <w:r w:rsidR="00B171A1"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AB0440" w:rsidRPr="009872FD" w:rsidRDefault="007D39BA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2 841 048,00</w:t>
            </w:r>
          </w:p>
        </w:tc>
        <w:tc>
          <w:tcPr>
            <w:tcW w:w="1984" w:type="dxa"/>
            <w:vAlign w:val="center"/>
          </w:tcPr>
          <w:p w:rsidR="00AB0440" w:rsidRPr="009872FD" w:rsidRDefault="00EF0412" w:rsidP="00B171A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+ 787 827,</w:t>
            </w:r>
            <w:r w:rsidR="00B171A1"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  <w:r w:rsidRPr="009872FD"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B96387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AB0440" w:rsidRPr="009872FD" w:rsidRDefault="00C053BC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101 380,09</w:t>
            </w:r>
          </w:p>
        </w:tc>
        <w:tc>
          <w:tcPr>
            <w:tcW w:w="1985" w:type="dxa"/>
            <w:vAlign w:val="center"/>
          </w:tcPr>
          <w:p w:rsidR="00AB0440" w:rsidRPr="009872FD" w:rsidRDefault="00C572A0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2 007,41</w:t>
            </w:r>
          </w:p>
        </w:tc>
        <w:tc>
          <w:tcPr>
            <w:tcW w:w="1984" w:type="dxa"/>
            <w:vAlign w:val="center"/>
          </w:tcPr>
          <w:p w:rsidR="00AB0440" w:rsidRPr="009872FD" w:rsidRDefault="00C572A0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- 99 372,68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B96387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AB0440" w:rsidRPr="009872FD" w:rsidRDefault="00C053BC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136 628,83</w:t>
            </w:r>
          </w:p>
        </w:tc>
        <w:tc>
          <w:tcPr>
            <w:tcW w:w="1985" w:type="dxa"/>
            <w:vAlign w:val="center"/>
          </w:tcPr>
          <w:p w:rsidR="00AB0440" w:rsidRPr="009872FD" w:rsidRDefault="007D39BA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198 732,84</w:t>
            </w:r>
          </w:p>
        </w:tc>
        <w:tc>
          <w:tcPr>
            <w:tcW w:w="1984" w:type="dxa"/>
            <w:vAlign w:val="center"/>
          </w:tcPr>
          <w:p w:rsidR="00AB0440" w:rsidRPr="009872FD" w:rsidRDefault="00F8361D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+ 62 104,01</w:t>
            </w:r>
          </w:p>
        </w:tc>
      </w:tr>
      <w:tr w:rsidR="00AB0440" w:rsidRPr="0066567B" w:rsidTr="009A143B">
        <w:tc>
          <w:tcPr>
            <w:tcW w:w="3227" w:type="dxa"/>
            <w:vAlign w:val="center"/>
          </w:tcPr>
          <w:p w:rsidR="00AB0440" w:rsidRPr="00B96387" w:rsidRDefault="00AB0440" w:rsidP="00AB044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B96387">
              <w:rPr>
                <w:rFonts w:ascii="Times New Roman" w:hAnsi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AB0440" w:rsidRPr="009872FD" w:rsidRDefault="00C053BC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1 815 211,58</w:t>
            </w:r>
          </w:p>
        </w:tc>
        <w:tc>
          <w:tcPr>
            <w:tcW w:w="1985" w:type="dxa"/>
            <w:vAlign w:val="center"/>
          </w:tcPr>
          <w:p w:rsidR="00AB0440" w:rsidRPr="009872FD" w:rsidRDefault="007D39BA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2 640 307,75</w:t>
            </w:r>
          </w:p>
        </w:tc>
        <w:tc>
          <w:tcPr>
            <w:tcW w:w="1984" w:type="dxa"/>
            <w:vAlign w:val="center"/>
          </w:tcPr>
          <w:p w:rsidR="00AB0440" w:rsidRPr="009872FD" w:rsidRDefault="00F8361D" w:rsidP="00AB044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72FD">
              <w:rPr>
                <w:rFonts w:ascii="Times New Roman" w:hAnsi="Times New Roman"/>
                <w:sz w:val="22"/>
                <w:szCs w:val="22"/>
              </w:rPr>
              <w:t>+ 825 096,17</w:t>
            </w:r>
          </w:p>
        </w:tc>
      </w:tr>
    </w:tbl>
    <w:p w:rsidR="00567682" w:rsidRDefault="0056768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37EB6" w:rsidRDefault="00437EB6" w:rsidP="00437EB6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соглашений, являющихся основанием для внесения изменений в части финансирования из областного</w:t>
      </w:r>
      <w:r>
        <w:rPr>
          <w:rFonts w:ascii="Times New Roman" w:hAnsi="Times New Roman"/>
          <w:sz w:val="28"/>
          <w:szCs w:val="28"/>
        </w:rPr>
        <w:t xml:space="preserve"> и федерального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4226A9">
        <w:rPr>
          <w:rFonts w:ascii="Times New Roman" w:hAnsi="Times New Roman"/>
          <w:b/>
          <w:sz w:val="28"/>
          <w:szCs w:val="28"/>
        </w:rPr>
        <w:t>не предоставлено</w:t>
      </w:r>
      <w:r w:rsidRPr="00854ED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67682" w:rsidRDefault="00567682" w:rsidP="00D001C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3FD9">
        <w:rPr>
          <w:rFonts w:ascii="Times New Roman" w:hAnsi="Times New Roman"/>
          <w:sz w:val="28"/>
          <w:szCs w:val="28"/>
        </w:rPr>
        <w:t>В связи с изменениями в муниципальную программу изменились</w:t>
      </w:r>
      <w:r w:rsidR="00EB3FD9" w:rsidRPr="00EB3FD9">
        <w:rPr>
          <w:rFonts w:ascii="Times New Roman" w:hAnsi="Times New Roman"/>
          <w:sz w:val="28"/>
          <w:szCs w:val="28"/>
        </w:rPr>
        <w:t xml:space="preserve"> целевые индикаторы подпрограмм</w:t>
      </w:r>
      <w:r w:rsidR="00A209DC">
        <w:rPr>
          <w:rFonts w:ascii="Times New Roman" w:hAnsi="Times New Roman"/>
          <w:sz w:val="28"/>
          <w:szCs w:val="28"/>
        </w:rPr>
        <w:t xml:space="preserve"> за 2020 г.</w:t>
      </w:r>
    </w:p>
    <w:p w:rsidR="00EB3FD9" w:rsidRDefault="00EB3FD9" w:rsidP="00D001C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подпрограмме «Обеспечение жильем молодых семей» </w:t>
      </w:r>
      <w:r>
        <w:rPr>
          <w:rFonts w:ascii="Times New Roman" w:hAnsi="Times New Roman"/>
          <w:sz w:val="28"/>
          <w:szCs w:val="28"/>
        </w:rPr>
        <w:tab/>
        <w:t xml:space="preserve">увеличился с 2 до 3 семей </w:t>
      </w:r>
      <w:r w:rsidRPr="00EB3FD9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«</w:t>
      </w:r>
      <w:r w:rsidRPr="00EB3FD9">
        <w:rPr>
          <w:rFonts w:ascii="Times New Roman" w:hAnsi="Times New Roman"/>
          <w:sz w:val="28"/>
          <w:szCs w:val="28"/>
        </w:rPr>
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дома»</w:t>
      </w:r>
      <w:r>
        <w:rPr>
          <w:rFonts w:ascii="Times New Roman" w:hAnsi="Times New Roman"/>
          <w:sz w:val="28"/>
          <w:szCs w:val="28"/>
        </w:rPr>
        <w:t>.</w:t>
      </w:r>
    </w:p>
    <w:p w:rsidR="00A209DC" w:rsidRDefault="00A209DC" w:rsidP="00D001C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подпрограмме «Государственная поддержка граждан в сфере ипотечного жилищного кредитования» </w:t>
      </w:r>
      <w:r>
        <w:rPr>
          <w:rFonts w:ascii="Times New Roman" w:hAnsi="Times New Roman"/>
          <w:sz w:val="28"/>
          <w:szCs w:val="28"/>
        </w:rPr>
        <w:tab/>
        <w:t xml:space="preserve">уменьшился с 1 до 0 граждан (семей) </w:t>
      </w:r>
      <w:r w:rsidRPr="00EB3FD9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«</w:t>
      </w:r>
      <w:r w:rsidRPr="00FB3435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граждан (</w:t>
      </w:r>
      <w:r w:rsidRPr="00FB3435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>)</w:t>
      </w:r>
      <w:r w:rsidRPr="00FB3435">
        <w:rPr>
          <w:rFonts w:ascii="Times New Roman" w:hAnsi="Times New Roman"/>
          <w:sz w:val="28"/>
          <w:szCs w:val="28"/>
        </w:rPr>
        <w:t>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</w:r>
      <w:r w:rsidRPr="00EB3F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001CF" w:rsidRPr="00C65423" w:rsidRDefault="00D001CF" w:rsidP="00D001C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423"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CB4DA2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Pr="00C65423">
        <w:rPr>
          <w:rFonts w:ascii="Times New Roman" w:hAnsi="Times New Roman"/>
          <w:sz w:val="28"/>
          <w:szCs w:val="28"/>
        </w:rPr>
        <w:t xml:space="preserve"> Ивановской области»  </w:t>
      </w:r>
      <w:r w:rsidRPr="00C65423">
        <w:rPr>
          <w:rFonts w:ascii="Times New Roman" w:hAnsi="Times New Roman"/>
          <w:b/>
          <w:sz w:val="28"/>
          <w:szCs w:val="28"/>
        </w:rPr>
        <w:t>соответствует</w:t>
      </w:r>
      <w:r w:rsidRPr="00C65423"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Ивановской области, утвержденному постановлением главы администрации Комсомольского муниципального района от 07.10.2013 № 836 с учетом изменений и дополнений и Методическим указаниям по разработке и реализации муниципальных программ Комсомольского муниципального района Ивановской области, утвержденным постановлением главы администрации Комсомольского муниципального района Ивановской области от 11.11.2013 № 940 с учетом изменений и дополнений. </w:t>
      </w:r>
    </w:p>
    <w:p w:rsidR="00D001CF" w:rsidRPr="00C65423" w:rsidRDefault="00D001CF" w:rsidP="00D001C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C65423"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</w:t>
      </w:r>
      <w:r w:rsidR="002E57A3">
        <w:rPr>
          <w:rFonts w:ascii="Times New Roman" w:hAnsi="Times New Roman"/>
          <w:sz w:val="28"/>
          <w:szCs w:val="28"/>
        </w:rPr>
        <w:t>17.01.2018 № 8</w:t>
      </w:r>
      <w:r w:rsidRPr="00C6542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CB4DA2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Pr="00C65423">
        <w:rPr>
          <w:rFonts w:ascii="Times New Roman" w:hAnsi="Times New Roman"/>
          <w:sz w:val="28"/>
          <w:szCs w:val="28"/>
        </w:rPr>
        <w:t xml:space="preserve">»» объем ресурсного обеспечения программы </w:t>
      </w:r>
      <w:r w:rsidRPr="00C65423">
        <w:rPr>
          <w:rFonts w:ascii="Times New Roman" w:hAnsi="Times New Roman"/>
          <w:b/>
          <w:sz w:val="28"/>
          <w:szCs w:val="28"/>
        </w:rPr>
        <w:t>приводится</w:t>
      </w:r>
      <w:r w:rsidRPr="00C65423">
        <w:rPr>
          <w:rFonts w:ascii="Times New Roman" w:hAnsi="Times New Roman"/>
          <w:sz w:val="28"/>
          <w:szCs w:val="28"/>
        </w:rPr>
        <w:t xml:space="preserve"> в соответствие с решением Совета Комсомольского муниципального района от 13.12.2019 № 487 «О бюджете Комсомольского муниципального района на 2020 год и на плановый период 2021 и 2022 годов» (с изменениями). </w:t>
      </w:r>
    </w:p>
    <w:p w:rsidR="00D001CF" w:rsidRPr="007F476D" w:rsidRDefault="00D001CF" w:rsidP="00D001C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7F476D">
        <w:rPr>
          <w:rFonts w:ascii="Times New Roman" w:hAnsi="Times New Roman"/>
          <w:sz w:val="28"/>
          <w:szCs w:val="28"/>
        </w:rPr>
        <w:t xml:space="preserve">      По результатам проведенной оценки финансово-экономических обоснований проекта постановления контрольно-счетная комиссия Комсомольского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D001CF" w:rsidRPr="007F476D" w:rsidRDefault="00D001CF" w:rsidP="00D001CF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F476D">
        <w:rPr>
          <w:rFonts w:ascii="Times New Roman" w:hAnsi="Times New Roman"/>
          <w:sz w:val="28"/>
          <w:szCs w:val="28"/>
        </w:rPr>
        <w:t xml:space="preserve">На основании вышеизложенного контрольно-счетная комиссия Комсомольского муниципального района рекомендует </w:t>
      </w:r>
      <w:r w:rsidRPr="007F476D">
        <w:rPr>
          <w:rFonts w:ascii="Times New Roman" w:hAnsi="Times New Roman"/>
          <w:b/>
          <w:sz w:val="28"/>
          <w:szCs w:val="28"/>
        </w:rPr>
        <w:t>утвердить</w:t>
      </w:r>
      <w:r w:rsidRPr="007F476D">
        <w:rPr>
          <w:rFonts w:ascii="Times New Roman" w:hAnsi="Times New Roman"/>
          <w:sz w:val="28"/>
          <w:szCs w:val="28"/>
        </w:rPr>
        <w:t xml:space="preserve"> Проект постановления администрации Комсомольского муниципального района </w:t>
      </w:r>
      <w:r w:rsidRPr="007F476D">
        <w:rPr>
          <w:rFonts w:ascii="Times New Roman" w:hAnsi="Times New Roman"/>
          <w:sz w:val="28"/>
          <w:szCs w:val="28"/>
        </w:rPr>
        <w:lastRenderedPageBreak/>
        <w:t>«</w:t>
      </w:r>
      <w:r w:rsidR="00CB4DA2">
        <w:rPr>
          <w:rFonts w:ascii="Times New Roman" w:hAnsi="Times New Roman"/>
          <w:sz w:val="28"/>
          <w:szCs w:val="28"/>
        </w:rPr>
        <w:t>Обеспечение доступным и комфортным жильем населения Комсомольского муниципального района</w:t>
      </w:r>
      <w:r w:rsidRPr="007F476D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F476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7F476D">
        <w:rPr>
          <w:rFonts w:ascii="Times New Roman" w:hAnsi="Times New Roman"/>
          <w:sz w:val="28"/>
          <w:szCs w:val="28"/>
        </w:rPr>
        <w:t>.</w:t>
      </w:r>
    </w:p>
    <w:p w:rsidR="00D001CF" w:rsidRPr="007F476D" w:rsidRDefault="00D001CF" w:rsidP="00D001CF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 w:rsidRPr="007F476D">
        <w:rPr>
          <w:rFonts w:ascii="Times New Roman" w:hAnsi="Times New Roman"/>
          <w:sz w:val="28"/>
          <w:szCs w:val="28"/>
        </w:rPr>
        <w:t xml:space="preserve">   Ввиду сокращения сроков проведения экспертизы, в дальнейшем обращаем на необходимость предоставления полного пакета материалов к проекту постановления (</w:t>
      </w:r>
      <w:r w:rsidRPr="007F476D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 и значений целевых индикаторов</w:t>
      </w:r>
      <w:r w:rsidRPr="007F476D">
        <w:rPr>
          <w:rFonts w:ascii="Times New Roman" w:hAnsi="Times New Roman"/>
          <w:sz w:val="28"/>
          <w:szCs w:val="28"/>
        </w:rPr>
        <w:t xml:space="preserve">), помимо бумажного носителя и в электронном виде на адрес контрольно-счетной комиссии Комсомольского муниципального района- </w:t>
      </w:r>
      <w:proofErr w:type="spellStart"/>
      <w:r w:rsidRPr="007F476D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Pr="007F476D">
        <w:rPr>
          <w:rFonts w:ascii="Times New Roman" w:hAnsi="Times New Roman"/>
          <w:sz w:val="28"/>
          <w:szCs w:val="28"/>
        </w:rPr>
        <w:t>_</w:t>
      </w:r>
      <w:proofErr w:type="spellStart"/>
      <w:r w:rsidRPr="007F476D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Pr="007F476D">
        <w:rPr>
          <w:rFonts w:ascii="Times New Roman" w:hAnsi="Times New Roman"/>
          <w:sz w:val="28"/>
          <w:szCs w:val="28"/>
        </w:rPr>
        <w:t>@</w:t>
      </w:r>
      <w:r w:rsidRPr="007F476D">
        <w:rPr>
          <w:rFonts w:ascii="Times New Roman" w:hAnsi="Times New Roman"/>
          <w:sz w:val="28"/>
          <w:szCs w:val="28"/>
          <w:lang w:val="en-US"/>
        </w:rPr>
        <w:t>mail</w:t>
      </w:r>
      <w:r w:rsidRPr="007F476D">
        <w:rPr>
          <w:rFonts w:ascii="Times New Roman" w:hAnsi="Times New Roman"/>
          <w:sz w:val="28"/>
          <w:szCs w:val="28"/>
        </w:rPr>
        <w:t>.</w:t>
      </w:r>
      <w:proofErr w:type="spellStart"/>
      <w:r w:rsidRPr="007F47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F476D">
        <w:rPr>
          <w:rFonts w:ascii="Times New Roman" w:hAnsi="Times New Roman"/>
          <w:sz w:val="28"/>
          <w:szCs w:val="28"/>
        </w:rPr>
        <w:t>.</w:t>
      </w:r>
    </w:p>
    <w:p w:rsidR="00D001CF" w:rsidRPr="007F476D" w:rsidRDefault="00D001CF" w:rsidP="00D001CF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D001CF" w:rsidRPr="007F476D" w:rsidRDefault="00D001CF" w:rsidP="00D001CF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D001CF" w:rsidRPr="007F476D" w:rsidRDefault="00D001CF" w:rsidP="00D001CF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F476D">
        <w:rPr>
          <w:rFonts w:ascii="Times New Roman" w:hAnsi="Times New Roman" w:cs="Calibri"/>
          <w:b/>
          <w:sz w:val="28"/>
          <w:szCs w:val="28"/>
          <w:lang w:eastAsia="ar-SA"/>
        </w:rPr>
        <w:t>Председатель контрольно-счетной комиссии</w:t>
      </w:r>
    </w:p>
    <w:p w:rsidR="00D001CF" w:rsidRPr="00D4690C" w:rsidRDefault="00D001CF" w:rsidP="00D001CF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F476D"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 муниципального района                                    В.С. Казарин</w:t>
      </w:r>
    </w:p>
    <w:p w:rsidR="00ED2CAA" w:rsidRPr="00D4690C" w:rsidRDefault="00ED2CAA" w:rsidP="00D001CF">
      <w:pPr>
        <w:spacing w:after="0"/>
        <w:ind w:right="-511" w:firstLine="709"/>
        <w:contextualSpacing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</w:p>
    <w:sectPr w:rsidR="00ED2CAA" w:rsidRPr="00D4690C" w:rsidSect="00B74A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13B9A"/>
    <w:rsid w:val="0001513A"/>
    <w:rsid w:val="00015B92"/>
    <w:rsid w:val="00016D03"/>
    <w:rsid w:val="0002389F"/>
    <w:rsid w:val="00030183"/>
    <w:rsid w:val="00033B5F"/>
    <w:rsid w:val="00040AA8"/>
    <w:rsid w:val="00040B8E"/>
    <w:rsid w:val="00041FF4"/>
    <w:rsid w:val="000457F4"/>
    <w:rsid w:val="00047D07"/>
    <w:rsid w:val="00050132"/>
    <w:rsid w:val="00051A62"/>
    <w:rsid w:val="00052DF8"/>
    <w:rsid w:val="00056595"/>
    <w:rsid w:val="000568C8"/>
    <w:rsid w:val="0006280A"/>
    <w:rsid w:val="0006693D"/>
    <w:rsid w:val="00070259"/>
    <w:rsid w:val="00073BE5"/>
    <w:rsid w:val="0007603A"/>
    <w:rsid w:val="00083DE5"/>
    <w:rsid w:val="00087F52"/>
    <w:rsid w:val="000925F4"/>
    <w:rsid w:val="00097682"/>
    <w:rsid w:val="00097A95"/>
    <w:rsid w:val="000A0AC1"/>
    <w:rsid w:val="000A1E78"/>
    <w:rsid w:val="000B2593"/>
    <w:rsid w:val="000C62D4"/>
    <w:rsid w:val="000C63D3"/>
    <w:rsid w:val="000D4132"/>
    <w:rsid w:val="000D613D"/>
    <w:rsid w:val="000E7F25"/>
    <w:rsid w:val="000F136B"/>
    <w:rsid w:val="000F2B95"/>
    <w:rsid w:val="000F2FCD"/>
    <w:rsid w:val="0010299F"/>
    <w:rsid w:val="00103BA5"/>
    <w:rsid w:val="001049C7"/>
    <w:rsid w:val="001058A6"/>
    <w:rsid w:val="00105B8D"/>
    <w:rsid w:val="00110CFF"/>
    <w:rsid w:val="00112D6A"/>
    <w:rsid w:val="00114560"/>
    <w:rsid w:val="0012079F"/>
    <w:rsid w:val="00123246"/>
    <w:rsid w:val="001618A9"/>
    <w:rsid w:val="00162190"/>
    <w:rsid w:val="00176B90"/>
    <w:rsid w:val="00182DB9"/>
    <w:rsid w:val="00184D5D"/>
    <w:rsid w:val="00184EA0"/>
    <w:rsid w:val="00193657"/>
    <w:rsid w:val="001A01CA"/>
    <w:rsid w:val="001A321A"/>
    <w:rsid w:val="001A48F7"/>
    <w:rsid w:val="001A6B50"/>
    <w:rsid w:val="001B56AA"/>
    <w:rsid w:val="001B5721"/>
    <w:rsid w:val="001C13C5"/>
    <w:rsid w:val="001C3C08"/>
    <w:rsid w:val="001C3FB1"/>
    <w:rsid w:val="001C6E0E"/>
    <w:rsid w:val="001C707D"/>
    <w:rsid w:val="001C75D9"/>
    <w:rsid w:val="001C7D71"/>
    <w:rsid w:val="001D1C26"/>
    <w:rsid w:val="001D354B"/>
    <w:rsid w:val="001E0E68"/>
    <w:rsid w:val="001E56F8"/>
    <w:rsid w:val="001E60C3"/>
    <w:rsid w:val="001E6318"/>
    <w:rsid w:val="001E67B7"/>
    <w:rsid w:val="001E6DA4"/>
    <w:rsid w:val="001F1B1A"/>
    <w:rsid w:val="001F43B1"/>
    <w:rsid w:val="00201ACC"/>
    <w:rsid w:val="00203277"/>
    <w:rsid w:val="00207396"/>
    <w:rsid w:val="00212F60"/>
    <w:rsid w:val="0021725E"/>
    <w:rsid w:val="00224DD9"/>
    <w:rsid w:val="002318FC"/>
    <w:rsid w:val="00235C22"/>
    <w:rsid w:val="002415CB"/>
    <w:rsid w:val="002453D3"/>
    <w:rsid w:val="002457A0"/>
    <w:rsid w:val="00257732"/>
    <w:rsid w:val="00257B60"/>
    <w:rsid w:val="002610BA"/>
    <w:rsid w:val="00265378"/>
    <w:rsid w:val="00273800"/>
    <w:rsid w:val="0027534A"/>
    <w:rsid w:val="002759C2"/>
    <w:rsid w:val="00285129"/>
    <w:rsid w:val="002855B7"/>
    <w:rsid w:val="00285EDC"/>
    <w:rsid w:val="002967DA"/>
    <w:rsid w:val="00296F3C"/>
    <w:rsid w:val="002A2C88"/>
    <w:rsid w:val="002B04B0"/>
    <w:rsid w:val="002B5874"/>
    <w:rsid w:val="002C3965"/>
    <w:rsid w:val="002D191F"/>
    <w:rsid w:val="002D3904"/>
    <w:rsid w:val="002D482E"/>
    <w:rsid w:val="002E2092"/>
    <w:rsid w:val="002E254C"/>
    <w:rsid w:val="002E3A5C"/>
    <w:rsid w:val="002E57A3"/>
    <w:rsid w:val="002F0120"/>
    <w:rsid w:val="002F04DF"/>
    <w:rsid w:val="002F317D"/>
    <w:rsid w:val="002F6AB8"/>
    <w:rsid w:val="00302C9F"/>
    <w:rsid w:val="003125E4"/>
    <w:rsid w:val="003144E7"/>
    <w:rsid w:val="00317945"/>
    <w:rsid w:val="00320251"/>
    <w:rsid w:val="0032028E"/>
    <w:rsid w:val="00320424"/>
    <w:rsid w:val="003215B6"/>
    <w:rsid w:val="003223CC"/>
    <w:rsid w:val="00324087"/>
    <w:rsid w:val="003306B8"/>
    <w:rsid w:val="00336D06"/>
    <w:rsid w:val="00337C1B"/>
    <w:rsid w:val="00342184"/>
    <w:rsid w:val="00345C99"/>
    <w:rsid w:val="0035056A"/>
    <w:rsid w:val="00350CA3"/>
    <w:rsid w:val="003520C6"/>
    <w:rsid w:val="0035229A"/>
    <w:rsid w:val="003523DA"/>
    <w:rsid w:val="00353C4D"/>
    <w:rsid w:val="0035534B"/>
    <w:rsid w:val="003609C7"/>
    <w:rsid w:val="00365D9B"/>
    <w:rsid w:val="00366A9A"/>
    <w:rsid w:val="00367B86"/>
    <w:rsid w:val="0037265E"/>
    <w:rsid w:val="0037409E"/>
    <w:rsid w:val="00381EBA"/>
    <w:rsid w:val="0038500A"/>
    <w:rsid w:val="00386C9B"/>
    <w:rsid w:val="003960AE"/>
    <w:rsid w:val="003A3615"/>
    <w:rsid w:val="003A39FF"/>
    <w:rsid w:val="003A3E33"/>
    <w:rsid w:val="003A7997"/>
    <w:rsid w:val="003B20B3"/>
    <w:rsid w:val="003B7451"/>
    <w:rsid w:val="003C19EE"/>
    <w:rsid w:val="003C36F1"/>
    <w:rsid w:val="003C4697"/>
    <w:rsid w:val="003D5B4A"/>
    <w:rsid w:val="003D70CC"/>
    <w:rsid w:val="003D71E2"/>
    <w:rsid w:val="003D7247"/>
    <w:rsid w:val="003E0055"/>
    <w:rsid w:val="003E2460"/>
    <w:rsid w:val="003E28E7"/>
    <w:rsid w:val="003E38DD"/>
    <w:rsid w:val="003E5C0E"/>
    <w:rsid w:val="003F10B3"/>
    <w:rsid w:val="003F27C9"/>
    <w:rsid w:val="003F48A1"/>
    <w:rsid w:val="003F58D9"/>
    <w:rsid w:val="003F5F19"/>
    <w:rsid w:val="003F7D98"/>
    <w:rsid w:val="004032DB"/>
    <w:rsid w:val="00405CCC"/>
    <w:rsid w:val="00412057"/>
    <w:rsid w:val="00421C76"/>
    <w:rsid w:val="0042254C"/>
    <w:rsid w:val="004248A4"/>
    <w:rsid w:val="0042776B"/>
    <w:rsid w:val="0043053B"/>
    <w:rsid w:val="004325A7"/>
    <w:rsid w:val="004368E3"/>
    <w:rsid w:val="00437EB6"/>
    <w:rsid w:val="0044236E"/>
    <w:rsid w:val="004430FF"/>
    <w:rsid w:val="004436B0"/>
    <w:rsid w:val="004564D2"/>
    <w:rsid w:val="00477191"/>
    <w:rsid w:val="004834F7"/>
    <w:rsid w:val="00493490"/>
    <w:rsid w:val="00496B50"/>
    <w:rsid w:val="00496B9D"/>
    <w:rsid w:val="0049771F"/>
    <w:rsid w:val="00497AE4"/>
    <w:rsid w:val="004A1470"/>
    <w:rsid w:val="004B7416"/>
    <w:rsid w:val="004B7A08"/>
    <w:rsid w:val="004C23D2"/>
    <w:rsid w:val="004C625E"/>
    <w:rsid w:val="004C6C64"/>
    <w:rsid w:val="004C7F40"/>
    <w:rsid w:val="004D08AA"/>
    <w:rsid w:val="004D2FA9"/>
    <w:rsid w:val="004D35DB"/>
    <w:rsid w:val="004D386C"/>
    <w:rsid w:val="004D6B24"/>
    <w:rsid w:val="004E01E0"/>
    <w:rsid w:val="004E25A8"/>
    <w:rsid w:val="004F35EE"/>
    <w:rsid w:val="004F3B15"/>
    <w:rsid w:val="004F5842"/>
    <w:rsid w:val="004F75B6"/>
    <w:rsid w:val="00501B4B"/>
    <w:rsid w:val="005061C0"/>
    <w:rsid w:val="005064DD"/>
    <w:rsid w:val="0050790D"/>
    <w:rsid w:val="00510DBE"/>
    <w:rsid w:val="00515045"/>
    <w:rsid w:val="00515417"/>
    <w:rsid w:val="00517FF0"/>
    <w:rsid w:val="00520006"/>
    <w:rsid w:val="005252EF"/>
    <w:rsid w:val="005273B4"/>
    <w:rsid w:val="005314B1"/>
    <w:rsid w:val="00532634"/>
    <w:rsid w:val="00536FAB"/>
    <w:rsid w:val="005418D0"/>
    <w:rsid w:val="00546B4C"/>
    <w:rsid w:val="0055755A"/>
    <w:rsid w:val="005646F8"/>
    <w:rsid w:val="00566FDA"/>
    <w:rsid w:val="00567682"/>
    <w:rsid w:val="00573D33"/>
    <w:rsid w:val="0058221B"/>
    <w:rsid w:val="005826BF"/>
    <w:rsid w:val="005832B2"/>
    <w:rsid w:val="00583468"/>
    <w:rsid w:val="00587EAB"/>
    <w:rsid w:val="005935C0"/>
    <w:rsid w:val="00594A76"/>
    <w:rsid w:val="005A14B9"/>
    <w:rsid w:val="005A2B42"/>
    <w:rsid w:val="005B3F4D"/>
    <w:rsid w:val="005B4EF4"/>
    <w:rsid w:val="005B6913"/>
    <w:rsid w:val="005C3843"/>
    <w:rsid w:val="005C4AA3"/>
    <w:rsid w:val="005C53D5"/>
    <w:rsid w:val="005D0513"/>
    <w:rsid w:val="005D3812"/>
    <w:rsid w:val="005D3916"/>
    <w:rsid w:val="005D5D9D"/>
    <w:rsid w:val="005E5E9C"/>
    <w:rsid w:val="005E62E3"/>
    <w:rsid w:val="005F0D9A"/>
    <w:rsid w:val="005F5AC8"/>
    <w:rsid w:val="005F7D19"/>
    <w:rsid w:val="00601784"/>
    <w:rsid w:val="00602EAE"/>
    <w:rsid w:val="00603F58"/>
    <w:rsid w:val="00607088"/>
    <w:rsid w:val="00607A4A"/>
    <w:rsid w:val="006113D3"/>
    <w:rsid w:val="006312DA"/>
    <w:rsid w:val="00632F7D"/>
    <w:rsid w:val="0063422D"/>
    <w:rsid w:val="00645EF5"/>
    <w:rsid w:val="00647259"/>
    <w:rsid w:val="0065270D"/>
    <w:rsid w:val="00653537"/>
    <w:rsid w:val="00653870"/>
    <w:rsid w:val="00653B04"/>
    <w:rsid w:val="00654E05"/>
    <w:rsid w:val="00655736"/>
    <w:rsid w:val="006571C1"/>
    <w:rsid w:val="0066024A"/>
    <w:rsid w:val="00663052"/>
    <w:rsid w:val="00663184"/>
    <w:rsid w:val="00665009"/>
    <w:rsid w:val="0066564C"/>
    <w:rsid w:val="0066567B"/>
    <w:rsid w:val="00666E22"/>
    <w:rsid w:val="00666E64"/>
    <w:rsid w:val="00667FAE"/>
    <w:rsid w:val="006731B2"/>
    <w:rsid w:val="00673748"/>
    <w:rsid w:val="00673914"/>
    <w:rsid w:val="00674528"/>
    <w:rsid w:val="00683CE7"/>
    <w:rsid w:val="00690751"/>
    <w:rsid w:val="006940FB"/>
    <w:rsid w:val="00696711"/>
    <w:rsid w:val="006A1673"/>
    <w:rsid w:val="006A1D8E"/>
    <w:rsid w:val="006B28C6"/>
    <w:rsid w:val="006B4CE1"/>
    <w:rsid w:val="006B7CBC"/>
    <w:rsid w:val="006C15BA"/>
    <w:rsid w:val="006C7003"/>
    <w:rsid w:val="006F2AD7"/>
    <w:rsid w:val="006F569B"/>
    <w:rsid w:val="006F5709"/>
    <w:rsid w:val="007012E0"/>
    <w:rsid w:val="00704793"/>
    <w:rsid w:val="007059DA"/>
    <w:rsid w:val="00707039"/>
    <w:rsid w:val="00707FDD"/>
    <w:rsid w:val="007124F4"/>
    <w:rsid w:val="0071295B"/>
    <w:rsid w:val="00713011"/>
    <w:rsid w:val="007131E3"/>
    <w:rsid w:val="00716E76"/>
    <w:rsid w:val="00717483"/>
    <w:rsid w:val="00723DD8"/>
    <w:rsid w:val="00724B83"/>
    <w:rsid w:val="00724C0A"/>
    <w:rsid w:val="0072756F"/>
    <w:rsid w:val="00732323"/>
    <w:rsid w:val="0073574E"/>
    <w:rsid w:val="007412A8"/>
    <w:rsid w:val="00742E83"/>
    <w:rsid w:val="00744C0D"/>
    <w:rsid w:val="00745CA3"/>
    <w:rsid w:val="00752CEF"/>
    <w:rsid w:val="00753C44"/>
    <w:rsid w:val="00757F56"/>
    <w:rsid w:val="007607AB"/>
    <w:rsid w:val="007647FE"/>
    <w:rsid w:val="0077259C"/>
    <w:rsid w:val="007768B3"/>
    <w:rsid w:val="00776F8E"/>
    <w:rsid w:val="00784A13"/>
    <w:rsid w:val="0078739E"/>
    <w:rsid w:val="00787531"/>
    <w:rsid w:val="0079149F"/>
    <w:rsid w:val="0079242A"/>
    <w:rsid w:val="00793FA7"/>
    <w:rsid w:val="00796822"/>
    <w:rsid w:val="00796C32"/>
    <w:rsid w:val="007A25BF"/>
    <w:rsid w:val="007B0FBF"/>
    <w:rsid w:val="007B4540"/>
    <w:rsid w:val="007C0FDA"/>
    <w:rsid w:val="007C37C3"/>
    <w:rsid w:val="007C5D63"/>
    <w:rsid w:val="007C61B9"/>
    <w:rsid w:val="007D2697"/>
    <w:rsid w:val="007D39BA"/>
    <w:rsid w:val="007D4F41"/>
    <w:rsid w:val="007E03D8"/>
    <w:rsid w:val="007E11D2"/>
    <w:rsid w:val="007E20CF"/>
    <w:rsid w:val="007F15C3"/>
    <w:rsid w:val="007F476D"/>
    <w:rsid w:val="007F75F7"/>
    <w:rsid w:val="007F7E02"/>
    <w:rsid w:val="008009A5"/>
    <w:rsid w:val="0081383A"/>
    <w:rsid w:val="00816389"/>
    <w:rsid w:val="008168B0"/>
    <w:rsid w:val="00820F9C"/>
    <w:rsid w:val="008259EE"/>
    <w:rsid w:val="00830E75"/>
    <w:rsid w:val="00832636"/>
    <w:rsid w:val="008328CA"/>
    <w:rsid w:val="00835A93"/>
    <w:rsid w:val="00846652"/>
    <w:rsid w:val="008516A8"/>
    <w:rsid w:val="00852365"/>
    <w:rsid w:val="00855D23"/>
    <w:rsid w:val="00856CF8"/>
    <w:rsid w:val="00857C26"/>
    <w:rsid w:val="00863172"/>
    <w:rsid w:val="00865121"/>
    <w:rsid w:val="00865A73"/>
    <w:rsid w:val="00865E43"/>
    <w:rsid w:val="00867F42"/>
    <w:rsid w:val="00875058"/>
    <w:rsid w:val="00882338"/>
    <w:rsid w:val="00885201"/>
    <w:rsid w:val="008862AA"/>
    <w:rsid w:val="00887786"/>
    <w:rsid w:val="00896834"/>
    <w:rsid w:val="00897320"/>
    <w:rsid w:val="00897596"/>
    <w:rsid w:val="008A0D50"/>
    <w:rsid w:val="008A1FF0"/>
    <w:rsid w:val="008A2EA4"/>
    <w:rsid w:val="008A3228"/>
    <w:rsid w:val="008A35B8"/>
    <w:rsid w:val="008B03FD"/>
    <w:rsid w:val="008B2D4C"/>
    <w:rsid w:val="008B6E8A"/>
    <w:rsid w:val="008C244A"/>
    <w:rsid w:val="008C2C28"/>
    <w:rsid w:val="008C7530"/>
    <w:rsid w:val="008C7D11"/>
    <w:rsid w:val="008D0C4C"/>
    <w:rsid w:val="008E0E77"/>
    <w:rsid w:val="008E5327"/>
    <w:rsid w:val="008E6121"/>
    <w:rsid w:val="008F167F"/>
    <w:rsid w:val="008F5F65"/>
    <w:rsid w:val="009031AE"/>
    <w:rsid w:val="00905A95"/>
    <w:rsid w:val="0090608D"/>
    <w:rsid w:val="009102D1"/>
    <w:rsid w:val="00920ABC"/>
    <w:rsid w:val="0092430B"/>
    <w:rsid w:val="0092709C"/>
    <w:rsid w:val="00930573"/>
    <w:rsid w:val="00930E45"/>
    <w:rsid w:val="00932620"/>
    <w:rsid w:val="009371C9"/>
    <w:rsid w:val="009413E4"/>
    <w:rsid w:val="00945558"/>
    <w:rsid w:val="00960A68"/>
    <w:rsid w:val="00961C04"/>
    <w:rsid w:val="0096550D"/>
    <w:rsid w:val="009661C3"/>
    <w:rsid w:val="0096660C"/>
    <w:rsid w:val="009719BF"/>
    <w:rsid w:val="009730FC"/>
    <w:rsid w:val="00975B07"/>
    <w:rsid w:val="0098042F"/>
    <w:rsid w:val="009850F3"/>
    <w:rsid w:val="009872FD"/>
    <w:rsid w:val="00993839"/>
    <w:rsid w:val="009A17D7"/>
    <w:rsid w:val="009A1CA9"/>
    <w:rsid w:val="009A2CA9"/>
    <w:rsid w:val="009C1F37"/>
    <w:rsid w:val="009C2DC1"/>
    <w:rsid w:val="009C3F4C"/>
    <w:rsid w:val="009D0E50"/>
    <w:rsid w:val="009E0D3A"/>
    <w:rsid w:val="009E5B57"/>
    <w:rsid w:val="009E5C25"/>
    <w:rsid w:val="009E7FB3"/>
    <w:rsid w:val="009F132E"/>
    <w:rsid w:val="009F6CCC"/>
    <w:rsid w:val="00A064A8"/>
    <w:rsid w:val="00A07307"/>
    <w:rsid w:val="00A10BBC"/>
    <w:rsid w:val="00A11F27"/>
    <w:rsid w:val="00A123C2"/>
    <w:rsid w:val="00A12631"/>
    <w:rsid w:val="00A12B64"/>
    <w:rsid w:val="00A209DC"/>
    <w:rsid w:val="00A20FB1"/>
    <w:rsid w:val="00A23C5F"/>
    <w:rsid w:val="00A26304"/>
    <w:rsid w:val="00A30855"/>
    <w:rsid w:val="00A324E6"/>
    <w:rsid w:val="00A33447"/>
    <w:rsid w:val="00A36809"/>
    <w:rsid w:val="00A3689C"/>
    <w:rsid w:val="00A433CB"/>
    <w:rsid w:val="00A46154"/>
    <w:rsid w:val="00A47160"/>
    <w:rsid w:val="00A4792D"/>
    <w:rsid w:val="00A609E8"/>
    <w:rsid w:val="00A64414"/>
    <w:rsid w:val="00A64F46"/>
    <w:rsid w:val="00A7429B"/>
    <w:rsid w:val="00A8170E"/>
    <w:rsid w:val="00A82371"/>
    <w:rsid w:val="00A84DE6"/>
    <w:rsid w:val="00A86841"/>
    <w:rsid w:val="00A87117"/>
    <w:rsid w:val="00A87EBF"/>
    <w:rsid w:val="00AA198A"/>
    <w:rsid w:val="00AA25F0"/>
    <w:rsid w:val="00AA2DE8"/>
    <w:rsid w:val="00AA7EB9"/>
    <w:rsid w:val="00AB0440"/>
    <w:rsid w:val="00AB113B"/>
    <w:rsid w:val="00AB26D4"/>
    <w:rsid w:val="00AC5227"/>
    <w:rsid w:val="00AC7B29"/>
    <w:rsid w:val="00AD016C"/>
    <w:rsid w:val="00AD1381"/>
    <w:rsid w:val="00AD22E8"/>
    <w:rsid w:val="00AD5AD8"/>
    <w:rsid w:val="00AE1654"/>
    <w:rsid w:val="00AE5BCD"/>
    <w:rsid w:val="00AF2000"/>
    <w:rsid w:val="00AF42AE"/>
    <w:rsid w:val="00B0465A"/>
    <w:rsid w:val="00B079FC"/>
    <w:rsid w:val="00B171A1"/>
    <w:rsid w:val="00B17C94"/>
    <w:rsid w:val="00B21F84"/>
    <w:rsid w:val="00B25686"/>
    <w:rsid w:val="00B356B8"/>
    <w:rsid w:val="00B37096"/>
    <w:rsid w:val="00B440FD"/>
    <w:rsid w:val="00B46ACA"/>
    <w:rsid w:val="00B50095"/>
    <w:rsid w:val="00B52F32"/>
    <w:rsid w:val="00B54BDF"/>
    <w:rsid w:val="00B5560A"/>
    <w:rsid w:val="00B56E0F"/>
    <w:rsid w:val="00B627B7"/>
    <w:rsid w:val="00B63A17"/>
    <w:rsid w:val="00B647E4"/>
    <w:rsid w:val="00B67220"/>
    <w:rsid w:val="00B67446"/>
    <w:rsid w:val="00B72F26"/>
    <w:rsid w:val="00B74A20"/>
    <w:rsid w:val="00B75123"/>
    <w:rsid w:val="00B7609D"/>
    <w:rsid w:val="00B76991"/>
    <w:rsid w:val="00B81BC6"/>
    <w:rsid w:val="00B82B31"/>
    <w:rsid w:val="00B83085"/>
    <w:rsid w:val="00B8308E"/>
    <w:rsid w:val="00B83961"/>
    <w:rsid w:val="00B84E4D"/>
    <w:rsid w:val="00B85112"/>
    <w:rsid w:val="00B87319"/>
    <w:rsid w:val="00B9192D"/>
    <w:rsid w:val="00B93748"/>
    <w:rsid w:val="00B94BD2"/>
    <w:rsid w:val="00B96387"/>
    <w:rsid w:val="00B972F6"/>
    <w:rsid w:val="00BA0E32"/>
    <w:rsid w:val="00BA1B6E"/>
    <w:rsid w:val="00BA4367"/>
    <w:rsid w:val="00BA47DE"/>
    <w:rsid w:val="00BA72C7"/>
    <w:rsid w:val="00BA7545"/>
    <w:rsid w:val="00BB33D3"/>
    <w:rsid w:val="00BB6A9F"/>
    <w:rsid w:val="00BC2A9A"/>
    <w:rsid w:val="00BC3AAC"/>
    <w:rsid w:val="00BC4AF9"/>
    <w:rsid w:val="00BD0A9F"/>
    <w:rsid w:val="00BD18F6"/>
    <w:rsid w:val="00BD336A"/>
    <w:rsid w:val="00BE2D02"/>
    <w:rsid w:val="00BE380A"/>
    <w:rsid w:val="00BE450F"/>
    <w:rsid w:val="00BE5283"/>
    <w:rsid w:val="00BE7BF5"/>
    <w:rsid w:val="00BF2122"/>
    <w:rsid w:val="00BF5FBF"/>
    <w:rsid w:val="00BF6D1C"/>
    <w:rsid w:val="00C053BC"/>
    <w:rsid w:val="00C0573A"/>
    <w:rsid w:val="00C06891"/>
    <w:rsid w:val="00C12EA2"/>
    <w:rsid w:val="00C179F0"/>
    <w:rsid w:val="00C21A84"/>
    <w:rsid w:val="00C32702"/>
    <w:rsid w:val="00C40931"/>
    <w:rsid w:val="00C50E37"/>
    <w:rsid w:val="00C568EB"/>
    <w:rsid w:val="00C572A0"/>
    <w:rsid w:val="00C63353"/>
    <w:rsid w:val="00C65423"/>
    <w:rsid w:val="00C71125"/>
    <w:rsid w:val="00C71284"/>
    <w:rsid w:val="00C748C7"/>
    <w:rsid w:val="00C76E43"/>
    <w:rsid w:val="00C84AA3"/>
    <w:rsid w:val="00C86532"/>
    <w:rsid w:val="00C8761B"/>
    <w:rsid w:val="00C93CF0"/>
    <w:rsid w:val="00C97CEC"/>
    <w:rsid w:val="00CA02AC"/>
    <w:rsid w:val="00CA06F6"/>
    <w:rsid w:val="00CA6724"/>
    <w:rsid w:val="00CB0356"/>
    <w:rsid w:val="00CB0B09"/>
    <w:rsid w:val="00CB2875"/>
    <w:rsid w:val="00CB4DA2"/>
    <w:rsid w:val="00CC3876"/>
    <w:rsid w:val="00CC558E"/>
    <w:rsid w:val="00CD233C"/>
    <w:rsid w:val="00CD2EFD"/>
    <w:rsid w:val="00CD6311"/>
    <w:rsid w:val="00CD7FB3"/>
    <w:rsid w:val="00CE3CF6"/>
    <w:rsid w:val="00CE6A78"/>
    <w:rsid w:val="00CF185E"/>
    <w:rsid w:val="00CF2C25"/>
    <w:rsid w:val="00CF3CAA"/>
    <w:rsid w:val="00CF4AA9"/>
    <w:rsid w:val="00CF508A"/>
    <w:rsid w:val="00CF7546"/>
    <w:rsid w:val="00D001CF"/>
    <w:rsid w:val="00D02125"/>
    <w:rsid w:val="00D028AB"/>
    <w:rsid w:val="00D04BE4"/>
    <w:rsid w:val="00D11029"/>
    <w:rsid w:val="00D121D0"/>
    <w:rsid w:val="00D16207"/>
    <w:rsid w:val="00D16C67"/>
    <w:rsid w:val="00D21526"/>
    <w:rsid w:val="00D32958"/>
    <w:rsid w:val="00D409BE"/>
    <w:rsid w:val="00D428D2"/>
    <w:rsid w:val="00D44C0D"/>
    <w:rsid w:val="00D451A3"/>
    <w:rsid w:val="00D468AE"/>
    <w:rsid w:val="00D4690C"/>
    <w:rsid w:val="00D472FF"/>
    <w:rsid w:val="00D50D52"/>
    <w:rsid w:val="00D520F1"/>
    <w:rsid w:val="00D54262"/>
    <w:rsid w:val="00D5622C"/>
    <w:rsid w:val="00D56DB6"/>
    <w:rsid w:val="00D645E7"/>
    <w:rsid w:val="00D73211"/>
    <w:rsid w:val="00D75B4B"/>
    <w:rsid w:val="00D76678"/>
    <w:rsid w:val="00D82782"/>
    <w:rsid w:val="00D87205"/>
    <w:rsid w:val="00D92B9F"/>
    <w:rsid w:val="00D93BD6"/>
    <w:rsid w:val="00D9499B"/>
    <w:rsid w:val="00D9650A"/>
    <w:rsid w:val="00D96DC1"/>
    <w:rsid w:val="00D972E0"/>
    <w:rsid w:val="00DA07F6"/>
    <w:rsid w:val="00DA0C9F"/>
    <w:rsid w:val="00DC1DFF"/>
    <w:rsid w:val="00DC7C13"/>
    <w:rsid w:val="00DC7E41"/>
    <w:rsid w:val="00DD1917"/>
    <w:rsid w:val="00DD758A"/>
    <w:rsid w:val="00DE0556"/>
    <w:rsid w:val="00DE118C"/>
    <w:rsid w:val="00DE27F0"/>
    <w:rsid w:val="00DF392A"/>
    <w:rsid w:val="00DF5501"/>
    <w:rsid w:val="00DF6279"/>
    <w:rsid w:val="00DF6836"/>
    <w:rsid w:val="00E0513F"/>
    <w:rsid w:val="00E05360"/>
    <w:rsid w:val="00E114B1"/>
    <w:rsid w:val="00E12409"/>
    <w:rsid w:val="00E17176"/>
    <w:rsid w:val="00E17492"/>
    <w:rsid w:val="00E17AAF"/>
    <w:rsid w:val="00E30A41"/>
    <w:rsid w:val="00E31070"/>
    <w:rsid w:val="00E35447"/>
    <w:rsid w:val="00E356B6"/>
    <w:rsid w:val="00E431B8"/>
    <w:rsid w:val="00E4353B"/>
    <w:rsid w:val="00E47DD3"/>
    <w:rsid w:val="00E54980"/>
    <w:rsid w:val="00E56319"/>
    <w:rsid w:val="00E563BA"/>
    <w:rsid w:val="00E56FFC"/>
    <w:rsid w:val="00E6021E"/>
    <w:rsid w:val="00E60A0D"/>
    <w:rsid w:val="00E642E6"/>
    <w:rsid w:val="00E651A4"/>
    <w:rsid w:val="00E65F58"/>
    <w:rsid w:val="00E70DF6"/>
    <w:rsid w:val="00E714AA"/>
    <w:rsid w:val="00E971D6"/>
    <w:rsid w:val="00EA1DAE"/>
    <w:rsid w:val="00EA3ADB"/>
    <w:rsid w:val="00EA6CB1"/>
    <w:rsid w:val="00EB2FB4"/>
    <w:rsid w:val="00EB36A3"/>
    <w:rsid w:val="00EB3FD9"/>
    <w:rsid w:val="00EB66C1"/>
    <w:rsid w:val="00EC1C2E"/>
    <w:rsid w:val="00EC4C0D"/>
    <w:rsid w:val="00ED2CAA"/>
    <w:rsid w:val="00ED5484"/>
    <w:rsid w:val="00ED7747"/>
    <w:rsid w:val="00EE1F09"/>
    <w:rsid w:val="00EE7187"/>
    <w:rsid w:val="00EE7426"/>
    <w:rsid w:val="00EF0412"/>
    <w:rsid w:val="00EF6CE4"/>
    <w:rsid w:val="00EF6FAD"/>
    <w:rsid w:val="00EF7FDE"/>
    <w:rsid w:val="00F0450E"/>
    <w:rsid w:val="00F16A29"/>
    <w:rsid w:val="00F246BB"/>
    <w:rsid w:val="00F32C19"/>
    <w:rsid w:val="00F3504B"/>
    <w:rsid w:val="00F44144"/>
    <w:rsid w:val="00F50E16"/>
    <w:rsid w:val="00F54530"/>
    <w:rsid w:val="00F573A1"/>
    <w:rsid w:val="00F57FAD"/>
    <w:rsid w:val="00F60E2C"/>
    <w:rsid w:val="00F6193D"/>
    <w:rsid w:val="00F61E5B"/>
    <w:rsid w:val="00F67A0A"/>
    <w:rsid w:val="00F716B8"/>
    <w:rsid w:val="00F73233"/>
    <w:rsid w:val="00F740D5"/>
    <w:rsid w:val="00F7422E"/>
    <w:rsid w:val="00F743A5"/>
    <w:rsid w:val="00F7559C"/>
    <w:rsid w:val="00F763DA"/>
    <w:rsid w:val="00F77425"/>
    <w:rsid w:val="00F8361D"/>
    <w:rsid w:val="00F839A8"/>
    <w:rsid w:val="00F953FF"/>
    <w:rsid w:val="00FA04BA"/>
    <w:rsid w:val="00FA57CE"/>
    <w:rsid w:val="00FB0923"/>
    <w:rsid w:val="00FB2D5F"/>
    <w:rsid w:val="00FB2F69"/>
    <w:rsid w:val="00FB43EF"/>
    <w:rsid w:val="00FB4E49"/>
    <w:rsid w:val="00FC11F9"/>
    <w:rsid w:val="00FC2657"/>
    <w:rsid w:val="00FC323B"/>
    <w:rsid w:val="00FC3C88"/>
    <w:rsid w:val="00FC439C"/>
    <w:rsid w:val="00FD17BB"/>
    <w:rsid w:val="00FD1ABB"/>
    <w:rsid w:val="00FD4B83"/>
    <w:rsid w:val="00FD70A1"/>
    <w:rsid w:val="00FE0B6C"/>
    <w:rsid w:val="00FE1323"/>
    <w:rsid w:val="00FE35F9"/>
    <w:rsid w:val="00FE46B6"/>
    <w:rsid w:val="00FE6D65"/>
    <w:rsid w:val="00FF1582"/>
    <w:rsid w:val="00FF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930C"/>
  <w15:docId w15:val="{1A9F55AF-1C4F-49D0-9B53-8918EA53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E35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AD2B-536D-4BFC-ADEF-793B817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6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379</cp:revision>
  <cp:lastPrinted>2019-02-25T10:05:00Z</cp:lastPrinted>
  <dcterms:created xsi:type="dcterms:W3CDTF">2019-09-09T05:57:00Z</dcterms:created>
  <dcterms:modified xsi:type="dcterms:W3CDTF">2020-08-20T11:35:00Z</dcterms:modified>
</cp:coreProperties>
</file>