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CB701" w14:textId="77777777" w:rsidR="004C3187" w:rsidRPr="004C3187" w:rsidRDefault="004C3187" w:rsidP="004C3187">
      <w:pPr>
        <w:shd w:val="clear" w:color="auto" w:fill="FFFFFF"/>
        <w:tabs>
          <w:tab w:val="left" w:pos="426"/>
        </w:tabs>
        <w:suppressAutoHyphens/>
        <w:ind w:firstLine="357"/>
        <w:jc w:val="right"/>
        <w:rPr>
          <w:rFonts w:ascii="Tempora LGC Uni" w:eastAsia="Calibri" w:hAnsi="Tempora LGC Uni" w:cs="FreeSans"/>
          <w:kern w:val="3"/>
          <w:lang w:eastAsia="zh-CN" w:bidi="hi-IN"/>
        </w:rPr>
      </w:pPr>
      <w:r w:rsidRPr="004C3187">
        <w:rPr>
          <w:rFonts w:ascii="Tempora LGC Uni" w:eastAsia="Calibri" w:hAnsi="Tempora LGC Uni" w:cs="FreeSans"/>
          <w:kern w:val="3"/>
          <w:lang w:eastAsia="zh-CN" w:bidi="hi-IN"/>
        </w:rPr>
        <w:t>Приложение № 1</w:t>
      </w:r>
    </w:p>
    <w:p w14:paraId="059350B3" w14:textId="01259176" w:rsidR="004C3187" w:rsidRPr="004C3187" w:rsidRDefault="004C3187" w:rsidP="004C3187">
      <w:pPr>
        <w:shd w:val="clear" w:color="auto" w:fill="FFFFFF"/>
        <w:tabs>
          <w:tab w:val="left" w:pos="426"/>
        </w:tabs>
        <w:suppressAutoHyphens/>
        <w:ind w:firstLine="357"/>
        <w:jc w:val="right"/>
        <w:rPr>
          <w:rFonts w:ascii="Tempora LGC Uni" w:eastAsia="Calibri" w:hAnsi="Tempora LGC Uni" w:cs="FreeSans"/>
          <w:kern w:val="3"/>
          <w:lang w:eastAsia="zh-CN" w:bidi="hi-IN"/>
        </w:rPr>
      </w:pPr>
      <w:r w:rsidRPr="004C3187">
        <w:rPr>
          <w:rFonts w:ascii="Tempora LGC Uni" w:eastAsia="Calibri" w:hAnsi="Tempora LGC Uni" w:cs="FreeSans"/>
          <w:kern w:val="3"/>
          <w:lang w:eastAsia="zh-CN" w:bidi="hi-IN"/>
        </w:rPr>
        <w:t>к Положению муниципальном контроле</w:t>
      </w:r>
    </w:p>
    <w:p w14:paraId="7F8BA02A" w14:textId="77777777" w:rsidR="004C3187" w:rsidRPr="004C3187" w:rsidRDefault="004C3187" w:rsidP="004C3187">
      <w:pPr>
        <w:shd w:val="clear" w:color="auto" w:fill="FFFFFF"/>
        <w:tabs>
          <w:tab w:val="left" w:pos="426"/>
        </w:tabs>
        <w:suppressAutoHyphens/>
        <w:ind w:firstLine="357"/>
        <w:jc w:val="right"/>
        <w:rPr>
          <w:rFonts w:ascii="Tempora LGC Uni" w:eastAsia="Calibri" w:hAnsi="Tempora LGC Uni" w:cs="FreeSans"/>
          <w:bCs/>
          <w:kern w:val="3"/>
          <w:lang w:eastAsia="zh-CN" w:bidi="hi-IN"/>
        </w:rPr>
      </w:pPr>
      <w:r w:rsidRPr="004C3187">
        <w:rPr>
          <w:rFonts w:ascii="Tempora LGC Uni" w:eastAsia="Calibri" w:hAnsi="Tempora LGC Uni" w:cs="FreeSans"/>
          <w:bCs/>
          <w:kern w:val="3"/>
          <w:lang w:eastAsia="zh-CN" w:bidi="hi-IN"/>
        </w:rPr>
        <w:t>в сфере благоустройства на территории</w:t>
      </w:r>
    </w:p>
    <w:p w14:paraId="2A8C73DB" w14:textId="77777777" w:rsidR="004C3187" w:rsidRPr="004C3187" w:rsidRDefault="004C3187" w:rsidP="004C3187">
      <w:pPr>
        <w:shd w:val="clear" w:color="auto" w:fill="FFFFFF"/>
        <w:tabs>
          <w:tab w:val="left" w:pos="426"/>
        </w:tabs>
        <w:suppressAutoHyphens/>
        <w:ind w:firstLine="357"/>
        <w:jc w:val="right"/>
        <w:rPr>
          <w:rFonts w:ascii="Tempora LGC Uni" w:eastAsia="Calibri" w:hAnsi="Tempora LGC Uni" w:cs="FreeSans"/>
          <w:kern w:val="3"/>
          <w:lang w:eastAsia="zh-CN" w:bidi="hi-IN"/>
        </w:rPr>
      </w:pPr>
      <w:r w:rsidRPr="004C3187">
        <w:rPr>
          <w:rFonts w:ascii="Tempora LGC Uni" w:eastAsia="Calibri" w:hAnsi="Tempora LGC Uni" w:cs="FreeSans"/>
          <w:kern w:val="3"/>
          <w:lang w:eastAsia="zh-CN" w:bidi="hi-IN"/>
        </w:rPr>
        <w:t xml:space="preserve">Комсомольского городского поселения </w:t>
      </w:r>
    </w:p>
    <w:p w14:paraId="69455121" w14:textId="77777777" w:rsidR="004C3187" w:rsidRPr="004C3187" w:rsidRDefault="004C3187" w:rsidP="004C3187">
      <w:pPr>
        <w:shd w:val="clear" w:color="auto" w:fill="FFFFFF"/>
        <w:tabs>
          <w:tab w:val="left" w:pos="426"/>
        </w:tabs>
        <w:suppressAutoHyphens/>
        <w:ind w:firstLine="357"/>
        <w:jc w:val="right"/>
        <w:rPr>
          <w:rFonts w:ascii="Tempora LGC Uni" w:eastAsia="Calibri" w:hAnsi="Tempora LGC Uni" w:cs="FreeSans"/>
          <w:kern w:val="3"/>
          <w:lang w:eastAsia="zh-CN" w:bidi="hi-IN"/>
        </w:rPr>
      </w:pPr>
      <w:r w:rsidRPr="004C3187">
        <w:rPr>
          <w:rFonts w:ascii="Tempora LGC Uni" w:eastAsia="Calibri" w:hAnsi="Tempora LGC Uni" w:cs="FreeSans"/>
          <w:kern w:val="3"/>
          <w:lang w:eastAsia="zh-CN" w:bidi="hi-IN"/>
        </w:rPr>
        <w:t>Комсомольского муниципального района</w:t>
      </w:r>
    </w:p>
    <w:p w14:paraId="23463E26" w14:textId="77777777" w:rsidR="004C3187" w:rsidRPr="004C3187" w:rsidRDefault="004C3187" w:rsidP="004C3187">
      <w:pPr>
        <w:shd w:val="clear" w:color="auto" w:fill="FFFFFF"/>
        <w:tabs>
          <w:tab w:val="left" w:pos="426"/>
        </w:tabs>
        <w:suppressAutoHyphens/>
        <w:ind w:firstLine="357"/>
        <w:jc w:val="right"/>
        <w:rPr>
          <w:rFonts w:ascii="Tempora LGC Uni" w:eastAsia="Calibri" w:hAnsi="Tempora LGC Uni" w:cs="FreeSans"/>
          <w:kern w:val="3"/>
          <w:sz w:val="28"/>
          <w:szCs w:val="28"/>
          <w:lang w:eastAsia="zh-CN" w:bidi="hi-IN"/>
        </w:rPr>
      </w:pPr>
      <w:r w:rsidRPr="004C3187">
        <w:rPr>
          <w:rFonts w:ascii="Tempora LGC Uni" w:eastAsia="Calibri" w:hAnsi="Tempora LGC Uni" w:cs="FreeSans"/>
          <w:kern w:val="3"/>
          <w:lang w:eastAsia="zh-CN" w:bidi="hi-IN"/>
        </w:rPr>
        <w:t>Ивановской области</w:t>
      </w:r>
    </w:p>
    <w:p w14:paraId="58CB0581" w14:textId="77777777" w:rsidR="004C3187" w:rsidRPr="004C3187" w:rsidRDefault="004C3187" w:rsidP="004C3187">
      <w:pPr>
        <w:shd w:val="clear" w:color="auto" w:fill="FFFFFF"/>
        <w:tabs>
          <w:tab w:val="left" w:pos="426"/>
        </w:tabs>
        <w:suppressAutoHyphens/>
        <w:ind w:firstLine="357"/>
        <w:jc w:val="center"/>
        <w:rPr>
          <w:rFonts w:ascii="Tempora LGC Uni" w:eastAsia="Calibri" w:hAnsi="Tempora LGC Uni" w:cs="FreeSans"/>
          <w:bCs/>
          <w:kern w:val="3"/>
          <w:sz w:val="28"/>
          <w:szCs w:val="28"/>
          <w:lang w:eastAsia="zh-CN" w:bidi="hi-IN"/>
        </w:rPr>
      </w:pPr>
    </w:p>
    <w:p w14:paraId="7F9F0D8F" w14:textId="77777777" w:rsidR="004C3187" w:rsidRPr="004C3187" w:rsidRDefault="004C3187" w:rsidP="004C3187">
      <w:pPr>
        <w:shd w:val="clear" w:color="auto" w:fill="FFFFFF"/>
        <w:tabs>
          <w:tab w:val="left" w:pos="426"/>
        </w:tabs>
        <w:suppressAutoHyphens/>
        <w:ind w:firstLine="357"/>
        <w:jc w:val="center"/>
        <w:rPr>
          <w:rFonts w:ascii="Tempora LGC Uni" w:eastAsia="Calibri" w:hAnsi="Tempora LGC Uni" w:cs="FreeSans"/>
          <w:b/>
          <w:bCs/>
          <w:kern w:val="3"/>
          <w:sz w:val="28"/>
          <w:szCs w:val="28"/>
          <w:lang w:eastAsia="zh-CN" w:bidi="hi-IN"/>
        </w:rPr>
      </w:pPr>
      <w:r w:rsidRPr="004C3187">
        <w:rPr>
          <w:rFonts w:ascii="Tempora LGC Uni" w:eastAsia="Calibri" w:hAnsi="Tempora LGC Uni" w:cs="FreeSans"/>
          <w:b/>
          <w:bCs/>
          <w:kern w:val="3"/>
          <w:sz w:val="28"/>
          <w:szCs w:val="28"/>
          <w:lang w:eastAsia="zh-CN" w:bidi="hi-I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13D83624" w14:textId="77777777" w:rsidR="004C3187" w:rsidRPr="004C3187" w:rsidRDefault="004C3187" w:rsidP="004C3187">
      <w:pPr>
        <w:shd w:val="clear" w:color="auto" w:fill="FFFFFF"/>
        <w:tabs>
          <w:tab w:val="left" w:pos="426"/>
        </w:tabs>
        <w:suppressAutoHyphens/>
        <w:ind w:firstLine="357"/>
        <w:jc w:val="center"/>
        <w:rPr>
          <w:rFonts w:ascii="Tempora LGC Uni" w:eastAsia="Calibri" w:hAnsi="Tempora LGC Uni" w:cs="FreeSans"/>
          <w:b/>
          <w:bCs/>
          <w:kern w:val="3"/>
          <w:sz w:val="28"/>
          <w:szCs w:val="28"/>
          <w:lang w:eastAsia="zh-CN" w:bidi="hi-IN"/>
        </w:rPr>
      </w:pPr>
      <w:r w:rsidRPr="004C3187">
        <w:rPr>
          <w:rFonts w:ascii="Tempora LGC Uni" w:eastAsia="Calibri" w:hAnsi="Tempora LGC Uni" w:cs="FreeSans"/>
          <w:b/>
          <w:bCs/>
          <w:kern w:val="3"/>
          <w:sz w:val="28"/>
          <w:szCs w:val="28"/>
          <w:lang w:eastAsia="zh-CN" w:bidi="hi-IN"/>
        </w:rPr>
        <w:t>проверок при осуществлении муниципального контроля</w:t>
      </w:r>
    </w:p>
    <w:p w14:paraId="68A1BB0C" w14:textId="77777777" w:rsidR="004C3187" w:rsidRPr="004C3187" w:rsidRDefault="004C3187" w:rsidP="004C3187">
      <w:pPr>
        <w:shd w:val="clear" w:color="auto" w:fill="FFFFFF"/>
        <w:tabs>
          <w:tab w:val="left" w:pos="426"/>
        </w:tabs>
        <w:suppressAutoHyphens/>
        <w:ind w:firstLine="357"/>
        <w:jc w:val="center"/>
        <w:rPr>
          <w:rFonts w:ascii="Tempora LGC Uni" w:eastAsia="Calibri" w:hAnsi="Tempora LGC Uni" w:cs="FreeSans"/>
          <w:b/>
          <w:bCs/>
          <w:kern w:val="3"/>
          <w:sz w:val="28"/>
          <w:szCs w:val="28"/>
          <w:lang w:eastAsia="zh-CN" w:bidi="hi-IN"/>
        </w:rPr>
      </w:pPr>
      <w:r w:rsidRPr="004C3187">
        <w:rPr>
          <w:rFonts w:ascii="Tempora LGC Uni" w:eastAsia="Calibri" w:hAnsi="Tempora LGC Uni" w:cs="FreeSans"/>
          <w:b/>
          <w:bCs/>
          <w:kern w:val="3"/>
          <w:sz w:val="28"/>
          <w:szCs w:val="28"/>
          <w:lang w:eastAsia="zh-CN" w:bidi="hi-IN"/>
        </w:rPr>
        <w:t>в сфере благоустройства на территории</w:t>
      </w:r>
      <w:bookmarkStart w:id="0" w:name="_GoBack"/>
      <w:bookmarkEnd w:id="0"/>
    </w:p>
    <w:p w14:paraId="1F91AF80" w14:textId="77777777" w:rsidR="004C3187" w:rsidRPr="004C3187" w:rsidRDefault="004C3187" w:rsidP="004C3187">
      <w:pPr>
        <w:shd w:val="clear" w:color="auto" w:fill="FFFFFF"/>
        <w:tabs>
          <w:tab w:val="left" w:pos="426"/>
        </w:tabs>
        <w:suppressAutoHyphens/>
        <w:ind w:firstLine="357"/>
        <w:jc w:val="center"/>
        <w:rPr>
          <w:rFonts w:ascii="Tempora LGC Uni" w:eastAsia="Calibri" w:hAnsi="Tempora LGC Uni" w:cs="FreeSans"/>
          <w:b/>
          <w:kern w:val="3"/>
          <w:sz w:val="28"/>
          <w:szCs w:val="28"/>
          <w:lang w:eastAsia="zh-CN" w:bidi="hi-IN"/>
        </w:rPr>
      </w:pPr>
      <w:r w:rsidRPr="004C3187">
        <w:rPr>
          <w:rFonts w:ascii="Tempora LGC Uni" w:eastAsia="Calibri" w:hAnsi="Tempora LGC Uni" w:cs="FreeSans"/>
          <w:b/>
          <w:kern w:val="3"/>
          <w:sz w:val="28"/>
          <w:szCs w:val="28"/>
          <w:lang w:eastAsia="zh-CN" w:bidi="hi-IN"/>
        </w:rPr>
        <w:t>Комсомольского городского поселения</w:t>
      </w:r>
    </w:p>
    <w:p w14:paraId="330689CF" w14:textId="77777777" w:rsidR="004C3187" w:rsidRPr="004C3187" w:rsidRDefault="004C3187" w:rsidP="004C3187">
      <w:pPr>
        <w:shd w:val="clear" w:color="auto" w:fill="FFFFFF"/>
        <w:tabs>
          <w:tab w:val="left" w:pos="426"/>
        </w:tabs>
        <w:suppressAutoHyphens/>
        <w:ind w:firstLine="357"/>
        <w:jc w:val="center"/>
        <w:rPr>
          <w:rFonts w:ascii="Tempora LGC Uni" w:eastAsia="Calibri" w:hAnsi="Tempora LGC Uni" w:cs="FreeSans"/>
          <w:b/>
          <w:kern w:val="3"/>
          <w:sz w:val="28"/>
          <w:szCs w:val="28"/>
          <w:lang w:eastAsia="zh-CN" w:bidi="hi-IN"/>
        </w:rPr>
      </w:pPr>
      <w:r w:rsidRPr="004C3187">
        <w:rPr>
          <w:rFonts w:ascii="Tempora LGC Uni" w:eastAsia="Calibri" w:hAnsi="Tempora LGC Uni" w:cs="FreeSans"/>
          <w:b/>
          <w:kern w:val="3"/>
          <w:sz w:val="28"/>
          <w:szCs w:val="28"/>
          <w:lang w:eastAsia="zh-CN" w:bidi="hi-IN"/>
        </w:rPr>
        <w:t>Комсомольского муниципального района Ивановской области</w:t>
      </w:r>
    </w:p>
    <w:p w14:paraId="1CE1888B" w14:textId="77777777" w:rsidR="004C3187" w:rsidRPr="004C3187" w:rsidRDefault="004C3187" w:rsidP="004C3187">
      <w:pPr>
        <w:shd w:val="clear" w:color="auto" w:fill="FFFFFF"/>
        <w:tabs>
          <w:tab w:val="left" w:pos="426"/>
        </w:tabs>
        <w:suppressAutoHyphens/>
        <w:ind w:firstLine="357"/>
        <w:jc w:val="center"/>
        <w:rPr>
          <w:rFonts w:ascii="Tempora LGC Uni" w:eastAsia="Calibri" w:hAnsi="Tempora LGC Uni" w:cs="FreeSans"/>
          <w:kern w:val="3"/>
          <w:sz w:val="28"/>
          <w:szCs w:val="28"/>
          <w:lang w:eastAsia="zh-CN" w:bidi="hi-IN"/>
        </w:rPr>
      </w:pPr>
    </w:p>
    <w:p w14:paraId="133FF4C5" w14:textId="77777777" w:rsidR="004C3187" w:rsidRPr="004C3187" w:rsidRDefault="004C3187" w:rsidP="004C3187">
      <w:pPr>
        <w:shd w:val="clear" w:color="auto" w:fill="FFFFFF"/>
        <w:tabs>
          <w:tab w:val="left" w:pos="426"/>
        </w:tabs>
        <w:suppressAutoHyphens/>
        <w:ind w:firstLine="357"/>
        <w:jc w:val="center"/>
        <w:rPr>
          <w:rFonts w:ascii="Tempora LGC Uni" w:eastAsia="Calibri" w:hAnsi="Tempora LGC Uni" w:cs="FreeSans"/>
          <w:kern w:val="3"/>
          <w:sz w:val="28"/>
          <w:szCs w:val="28"/>
          <w:lang w:eastAsia="zh-CN" w:bidi="hi-IN"/>
        </w:rPr>
      </w:pPr>
    </w:p>
    <w:p w14:paraId="179DECDB" w14:textId="77777777" w:rsidR="004C3187" w:rsidRPr="004C3187" w:rsidRDefault="004C3187" w:rsidP="004C3187">
      <w:pPr>
        <w:ind w:firstLine="851"/>
        <w:jc w:val="both"/>
        <w:rPr>
          <w:rFonts w:eastAsia="Droid Sans Fallback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4C3187">
        <w:rPr>
          <w:rFonts w:eastAsia="Droid Sans Fallback"/>
          <w:color w:val="000000"/>
          <w:kern w:val="3"/>
          <w:sz w:val="28"/>
          <w:szCs w:val="28"/>
          <w:shd w:val="clear" w:color="auto" w:fill="FFFFFF"/>
          <w:lang w:eastAsia="zh-CN" w:bidi="hi-IN"/>
        </w:rPr>
        <w:t>1. Наличие сведений о выявлении в течение тридцати календарных дней трёх и более аналогичных случаев отклонения состояния объекта контроля, требования к которому установлены Правилами благоустройства территории Комсомольского городского поселения Комсомольского муниципального района Ивановской области,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сведений.</w:t>
      </w:r>
    </w:p>
    <w:p w14:paraId="20944562" w14:textId="77777777" w:rsidR="004C3187" w:rsidRPr="004C3187" w:rsidRDefault="004C3187" w:rsidP="004C3187">
      <w:pPr>
        <w:ind w:firstLine="851"/>
        <w:jc w:val="both"/>
        <w:rPr>
          <w:rFonts w:eastAsia="Droid Sans Fallback"/>
          <w:kern w:val="3"/>
          <w:sz w:val="28"/>
          <w:szCs w:val="28"/>
          <w:lang w:eastAsia="zh-CN" w:bidi="hi-IN"/>
        </w:rPr>
      </w:pPr>
      <w:r w:rsidRPr="004C3187">
        <w:rPr>
          <w:rFonts w:eastAsia="Droid Sans Fallback"/>
          <w:kern w:val="3"/>
          <w:sz w:val="28"/>
          <w:szCs w:val="28"/>
          <w:lang w:eastAsia="zh-CN" w:bidi="hi-IN"/>
        </w:rPr>
        <w:t xml:space="preserve">2. 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 </w:t>
      </w:r>
    </w:p>
    <w:p w14:paraId="73368070" w14:textId="77777777" w:rsidR="004C3187" w:rsidRPr="004C3187" w:rsidRDefault="004C3187" w:rsidP="004C3187">
      <w:pPr>
        <w:ind w:firstLine="851"/>
        <w:jc w:val="both"/>
        <w:rPr>
          <w:rFonts w:eastAsia="Droid Sans Fallback"/>
          <w:kern w:val="3"/>
          <w:sz w:val="28"/>
          <w:szCs w:val="28"/>
          <w:lang w:eastAsia="zh-CN" w:bidi="hi-IN"/>
        </w:rPr>
      </w:pPr>
      <w:r w:rsidRPr="004C3187">
        <w:rPr>
          <w:rFonts w:eastAsia="Droid Sans Fallback"/>
          <w:kern w:val="3"/>
          <w:sz w:val="28"/>
          <w:szCs w:val="28"/>
          <w:lang w:eastAsia="zh-CN" w:bidi="hi-IN"/>
        </w:rPr>
        <w:t>3.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14:paraId="0CEA3F9A" w14:textId="77777777" w:rsidR="004C3187" w:rsidRPr="004C3187" w:rsidRDefault="004C3187" w:rsidP="004C3187">
      <w:pPr>
        <w:ind w:firstLine="851"/>
        <w:jc w:val="both"/>
        <w:rPr>
          <w:color w:val="000000"/>
          <w:kern w:val="3"/>
          <w:sz w:val="28"/>
          <w:lang w:eastAsia="zh-CN" w:bidi="hi-IN"/>
        </w:rPr>
      </w:pPr>
      <w:r w:rsidRPr="004C3187">
        <w:rPr>
          <w:rFonts w:eastAsia="Droid Sans Fallback"/>
          <w:kern w:val="3"/>
          <w:sz w:val="28"/>
          <w:szCs w:val="28"/>
          <w:lang w:eastAsia="zh-CN" w:bidi="hi-IN"/>
        </w:rPr>
        <w:t xml:space="preserve">4. </w:t>
      </w:r>
      <w:r w:rsidRPr="004C3187">
        <w:rPr>
          <w:color w:val="000000"/>
          <w:kern w:val="3"/>
          <w:sz w:val="28"/>
          <w:lang w:eastAsia="zh-CN" w:bidi="hi-IN"/>
        </w:rPr>
        <w:t>Факт не направления юридическим лицом или индивидуальным предпринимателем, при осуществлении предпринимательской деятельности</w:t>
      </w:r>
      <w:r w:rsidRPr="004C3187">
        <w:rPr>
          <w:color w:val="000000"/>
          <w:kern w:val="3"/>
          <w:sz w:val="28"/>
          <w:highlight w:val="white"/>
          <w:lang w:eastAsia="zh-CN" w:bidi="hi-IN"/>
        </w:rPr>
        <w:t>,</w:t>
      </w:r>
      <w:r w:rsidRPr="004C3187">
        <w:rPr>
          <w:color w:val="000000"/>
          <w:kern w:val="3"/>
          <w:sz w:val="28"/>
          <w:lang w:eastAsia="zh-CN" w:bidi="hi-IN"/>
        </w:rPr>
        <w:t xml:space="preserve"> заявления о согласовании рекламной вывески в орган местного самоуправления по истечении 90 календарных дней с даты внесения в ЕГРЮЛ /ЕГРИП сведений о создании/регистрации такого лица.</w:t>
      </w:r>
    </w:p>
    <w:p w14:paraId="1196B49D" w14:textId="77777777" w:rsidR="004C3187" w:rsidRPr="004C3187" w:rsidRDefault="004C3187" w:rsidP="004C3187">
      <w:pPr>
        <w:ind w:firstLine="851"/>
        <w:jc w:val="both"/>
        <w:rPr>
          <w:rFonts w:eastAsia="Droid Sans Fallback"/>
          <w:kern w:val="3"/>
          <w:lang w:eastAsia="zh-CN" w:bidi="hi-IN"/>
        </w:rPr>
      </w:pPr>
      <w:r w:rsidRPr="004C3187">
        <w:rPr>
          <w:color w:val="000000"/>
          <w:kern w:val="3"/>
          <w:sz w:val="28"/>
          <w:lang w:eastAsia="zh-CN" w:bidi="hi-IN"/>
        </w:rPr>
        <w:t>5. Снижение на 50 и более процентов количество работников контролируемого лица, к должностным обязанностям которых отнесено выполнение работ по уборке территории, за полугодие по сравнению с аналогичным периодом прошлого года, при отсутствии увеличения количества специальной техники, предназначенной для выполнения указанных работ, за аналогичный период времени.</w:t>
      </w:r>
    </w:p>
    <w:p w14:paraId="5D9BB151" w14:textId="77777777" w:rsidR="004C3187" w:rsidRPr="004C3187" w:rsidRDefault="004C3187" w:rsidP="004C31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Droid Sans Fallback"/>
          <w:color w:val="000000"/>
          <w:kern w:val="3"/>
          <w:sz w:val="28"/>
          <w:szCs w:val="28"/>
          <w:lang w:eastAsia="zh-CN" w:bidi="hi-IN"/>
        </w:rPr>
      </w:pPr>
      <w:r w:rsidRPr="004C3187">
        <w:rPr>
          <w:rFonts w:eastAsia="DejaVu Serif Condensed"/>
          <w:color w:val="000000"/>
          <w:kern w:val="3"/>
          <w:sz w:val="28"/>
          <w:szCs w:val="28"/>
          <w:lang w:eastAsia="zh-CN" w:bidi="hi-IN"/>
        </w:rPr>
        <w:t xml:space="preserve">6. </w:t>
      </w:r>
      <w:r w:rsidRPr="004C3187">
        <w:rPr>
          <w:rFonts w:eastAsia="DejaVu Serif Condensed"/>
          <w:color w:val="000000"/>
          <w:kern w:val="3"/>
          <w:sz w:val="28"/>
          <w:szCs w:val="28"/>
          <w:highlight w:val="white"/>
          <w:lang w:eastAsia="zh-CN" w:bidi="hi-IN"/>
        </w:rPr>
        <w:t>Отсутствие у органа муниципального контроля информации о восстановлении нарушенных элементов благоустройства по истечении 30 дней с даты окончания, определенного разрешением на производство земляных работ срока восстановления нарушенных элементов благоустройства.</w:t>
      </w:r>
    </w:p>
    <w:p w14:paraId="766A0644" w14:textId="2FC3CCC4" w:rsidR="0029483D" w:rsidRPr="004C3187" w:rsidRDefault="0029483D" w:rsidP="004C3187"/>
    <w:sectPr w:rsidR="0029483D" w:rsidRPr="004C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FreeSans">
    <w:altName w:val="Times New Roman"/>
    <w:charset w:val="00"/>
    <w:family w:val="auto"/>
    <w:pitch w:val="variable"/>
  </w:font>
  <w:font w:name="Droid Sans Fallback">
    <w:altName w:val="Times New Roman"/>
    <w:charset w:val="00"/>
    <w:family w:val="auto"/>
    <w:pitch w:val="variable"/>
  </w:font>
  <w:font w:name="DejaVu Serif Condensed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213D4"/>
    <w:multiLevelType w:val="hybridMultilevel"/>
    <w:tmpl w:val="6F4C1544"/>
    <w:lvl w:ilvl="0" w:tplc="DBC01942">
      <w:start w:val="1"/>
      <w:numFmt w:val="decimal"/>
      <w:lvlText w:val="%1."/>
      <w:lvlJc w:val="left"/>
      <w:pPr>
        <w:ind w:left="1110" w:hanging="4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A2"/>
    <w:rsid w:val="000036DC"/>
    <w:rsid w:val="001266A2"/>
    <w:rsid w:val="0029483D"/>
    <w:rsid w:val="002D00A1"/>
    <w:rsid w:val="004C3187"/>
    <w:rsid w:val="00B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766C"/>
  <w15:chartTrackingRefBased/>
  <w15:docId w15:val="{1F8224A8-7FB2-4AF9-991A-CEE20263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003</cp:lastModifiedBy>
  <cp:revision>2</cp:revision>
  <dcterms:created xsi:type="dcterms:W3CDTF">2025-05-20T14:03:00Z</dcterms:created>
  <dcterms:modified xsi:type="dcterms:W3CDTF">2025-05-20T14:03:00Z</dcterms:modified>
</cp:coreProperties>
</file>